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5954"/>
        <w:gridCol w:w="3685"/>
      </w:tblGrid>
      <w:tr w:rsidR="00905CC2" w:rsidRPr="004D1CF5" w14:paraId="3D116A4C" w14:textId="77777777" w:rsidTr="00184CF0">
        <w:trPr>
          <w:jc w:val="center"/>
        </w:trPr>
        <w:tc>
          <w:tcPr>
            <w:tcW w:w="5954" w:type="dxa"/>
            <w:shd w:val="clear" w:color="auto" w:fill="2E74B5" w:themeFill="accent5" w:themeFillShade="BF"/>
            <w:vAlign w:val="center"/>
          </w:tcPr>
          <w:p w14:paraId="3A18B500" w14:textId="77777777" w:rsidR="00905CC2" w:rsidRPr="003B0B7F" w:rsidRDefault="00905CC2" w:rsidP="00184CF0">
            <w:pPr>
              <w:rPr>
                <w:rFonts w:ascii="Arial Rounded MT Bold" w:hAnsi="Arial Rounded MT Bold" w:cstheme="min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S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RK</w:t>
            </w:r>
            <w:r w:rsidRPr="003B0B7F">
              <w:rPr>
                <w:rFonts w:ascii="Arial Rounded MT Bold" w:hAnsi="Arial Rounded MT Bold" w:cs="Arial Rounded MT Bold"/>
                <w:color w:val="FFFFFF" w:themeColor="background1"/>
                <w:sz w:val="48"/>
                <w:szCs w:val="48"/>
              </w:rPr>
              <w:t>Ü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LER – VERG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</w:p>
        </w:tc>
        <w:tc>
          <w:tcPr>
            <w:tcW w:w="3685" w:type="dxa"/>
            <w:shd w:val="clear" w:color="auto" w:fill="2E74B5" w:themeFill="accent5" w:themeFillShade="BF"/>
          </w:tcPr>
          <w:p w14:paraId="60E48509" w14:textId="77777777" w:rsidR="00905CC2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39D08169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PLAT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 YEM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MAL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</w:t>
            </w:r>
            <w:r w:rsidRPr="003B0B7F">
              <w:rPr>
                <w:rFonts w:ascii="Abadi" w:hAnsi="Abadi" w:cs="Abadi"/>
                <w:b/>
                <w:bCs/>
                <w:color w:val="FFFFFF" w:themeColor="background1"/>
              </w:rPr>
              <w:t>Ü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Ş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AV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RL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K VE DENET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M H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ZMETLER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</w:p>
          <w:p w14:paraId="0F017C81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Atatürk </w:t>
            </w:r>
            <w:proofErr w:type="spellStart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Mh</w:t>
            </w:r>
            <w:proofErr w:type="spellEnd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. Ataşehir Bulvarı No: 6 Ata 2/3 Plaza Daire 28 Ataşehir – İstanbul  </w:t>
            </w:r>
          </w:p>
          <w:p w14:paraId="47120ECB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0216 – 456 76 30 / 0533 650 73 87 </w:t>
            </w:r>
          </w:p>
          <w:p w14:paraId="1ACE68DA" w14:textId="77777777" w:rsidR="00905CC2" w:rsidRPr="003B0B7F" w:rsidRDefault="006419F5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hyperlink r:id="rId7" w:history="1">
              <w:r w:rsidR="00905CC2" w:rsidRPr="003B0B7F">
                <w:rPr>
                  <w:rStyle w:val="Kpr"/>
                  <w:rFonts w:asciiTheme="majorHAnsi" w:hAnsiTheme="majorHAnsi" w:cstheme="majorHAnsi"/>
                  <w:color w:val="FFFFFF" w:themeColor="background1"/>
                  <w:sz w:val="20"/>
                  <w:szCs w:val="20"/>
                  <w:u w:val="none"/>
                </w:rPr>
                <w:t>info@platinymm.com.tr</w:t>
              </w:r>
            </w:hyperlink>
          </w:p>
          <w:p w14:paraId="7B992445" w14:textId="77777777" w:rsidR="00905CC2" w:rsidRPr="003B0B7F" w:rsidRDefault="00905CC2" w:rsidP="00184CF0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</w:p>
        </w:tc>
      </w:tr>
    </w:tbl>
    <w:p w14:paraId="1DF54A19" w14:textId="77777777" w:rsidR="0088208C" w:rsidRDefault="0088208C" w:rsidP="0088208C">
      <w:pPr>
        <w:pStyle w:val="GvdeMetni"/>
      </w:pPr>
    </w:p>
    <w:tbl>
      <w:tblPr>
        <w:tblStyle w:val="TabloKlavuzu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415"/>
      </w:tblGrid>
      <w:tr w:rsidR="006632D1" w:rsidRPr="00125E91" w14:paraId="69292800" w14:textId="77777777" w:rsidTr="00184CF0">
        <w:tc>
          <w:tcPr>
            <w:tcW w:w="2127" w:type="dxa"/>
          </w:tcPr>
          <w:p w14:paraId="6E912471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2FF132" w14:textId="77777777" w:rsidR="006632D1" w:rsidRPr="0018135D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744E59A" w14:textId="737C09F9" w:rsidR="006632D1" w:rsidRPr="0018135D" w:rsidRDefault="00DF5B60" w:rsidP="00184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632D1">
              <w:rPr>
                <w:b/>
                <w:sz w:val="24"/>
                <w:szCs w:val="24"/>
              </w:rPr>
              <w:t>/01/2024</w:t>
            </w:r>
          </w:p>
        </w:tc>
      </w:tr>
      <w:tr w:rsidR="006632D1" w:rsidRPr="00125E91" w14:paraId="4B30CA2E" w14:textId="77777777" w:rsidTr="00184CF0">
        <w:tc>
          <w:tcPr>
            <w:tcW w:w="2127" w:type="dxa"/>
          </w:tcPr>
          <w:p w14:paraId="6AF066C8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A3FE3E" w14:textId="77777777" w:rsidR="006632D1" w:rsidRPr="0018135D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55D6677" w14:textId="77777777" w:rsidR="006632D1" w:rsidRPr="0018135D" w:rsidRDefault="006632D1" w:rsidP="00184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D1" w:rsidRPr="00125E91" w14:paraId="50D7D06F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29C93695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</w:t>
            </w:r>
            <w:r w:rsidRPr="00125E91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273FACE0" w14:textId="2AC3EE7D" w:rsidR="006632D1" w:rsidRPr="0018135D" w:rsidRDefault="006632D1" w:rsidP="00184CF0">
            <w:pPr>
              <w:rPr>
                <w:b/>
                <w:sz w:val="24"/>
                <w:szCs w:val="24"/>
              </w:rPr>
            </w:pPr>
            <w:r w:rsidRPr="0018135D">
              <w:rPr>
                <w:b/>
                <w:sz w:val="24"/>
                <w:szCs w:val="24"/>
              </w:rPr>
              <w:t>2024-</w:t>
            </w:r>
            <w:r>
              <w:rPr>
                <w:b/>
                <w:sz w:val="24"/>
                <w:szCs w:val="24"/>
              </w:rPr>
              <w:t>1</w:t>
            </w:r>
            <w:r w:rsidR="002B0602">
              <w:rPr>
                <w:b/>
                <w:sz w:val="24"/>
                <w:szCs w:val="24"/>
              </w:rPr>
              <w:t>3</w:t>
            </w:r>
          </w:p>
        </w:tc>
      </w:tr>
      <w:tr w:rsidR="006632D1" w:rsidRPr="00125E91" w14:paraId="52BD7A0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026421F9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5677F34B" w14:textId="77777777" w:rsidR="006632D1" w:rsidRPr="00125E91" w:rsidRDefault="006632D1" w:rsidP="00184CF0">
            <w:pPr>
              <w:rPr>
                <w:bCs/>
                <w:sz w:val="24"/>
                <w:szCs w:val="24"/>
              </w:rPr>
            </w:pPr>
          </w:p>
        </w:tc>
      </w:tr>
      <w:tr w:rsidR="006632D1" w:rsidRPr="00125E91" w14:paraId="06251A1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49FF8A6E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 xml:space="preserve">KONU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6B6E6BA9" w14:textId="4DA61719" w:rsidR="006632D1" w:rsidRPr="00125E91" w:rsidRDefault="006632D1" w:rsidP="00184CF0">
            <w:pPr>
              <w:jc w:val="both"/>
              <w:rPr>
                <w:bCs/>
                <w:sz w:val="24"/>
                <w:szCs w:val="24"/>
              </w:rPr>
            </w:pPr>
            <w:r w:rsidRPr="00275F5E">
              <w:rPr>
                <w:sz w:val="24"/>
                <w:szCs w:val="24"/>
              </w:rPr>
              <w:t>Prime Esas Kazançların Alt ve Üst</w:t>
            </w:r>
            <w:r w:rsidR="00CD2D44">
              <w:rPr>
                <w:sz w:val="24"/>
                <w:szCs w:val="24"/>
              </w:rPr>
              <w:t xml:space="preserve"> </w:t>
            </w:r>
            <w:r w:rsidRPr="00275F5E">
              <w:rPr>
                <w:sz w:val="24"/>
                <w:szCs w:val="24"/>
              </w:rPr>
              <w:t>Sınırları ile Bazı İşlemlere Esas Tutarlar</w:t>
            </w:r>
          </w:p>
        </w:tc>
      </w:tr>
      <w:tr w:rsidR="006632D1" w:rsidRPr="00125E91" w14:paraId="2E0F4E4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5866F38B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>DAYANAK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0099F9C3" w14:textId="67906451" w:rsidR="006632D1" w:rsidRPr="00125E91" w:rsidRDefault="006632D1" w:rsidP="00184CF0">
            <w:pPr>
              <w:jc w:val="both"/>
              <w:rPr>
                <w:bCs/>
                <w:sz w:val="24"/>
                <w:szCs w:val="24"/>
              </w:rPr>
            </w:pPr>
            <w:r w:rsidRPr="004E00D3">
              <w:rPr>
                <w:sz w:val="24"/>
                <w:szCs w:val="24"/>
              </w:rPr>
              <w:t>4857 sayılı İş Kanunu’nun 39 uncu maddesine istinaden Asgari Ücret Tespit Komisyonunca 2024</w:t>
            </w:r>
            <w:r>
              <w:rPr>
                <w:sz w:val="24"/>
                <w:szCs w:val="24"/>
              </w:rPr>
              <w:t xml:space="preserve"> </w:t>
            </w:r>
            <w:r w:rsidRPr="004E00D3">
              <w:rPr>
                <w:sz w:val="24"/>
                <w:szCs w:val="24"/>
              </w:rPr>
              <w:t xml:space="preserve">yılı için uygulanacak olan asgari ücret, 1/1/2024 ila 31/12/2024 tarihleri arası için tespit edilerek30/12/2023 tarihli ve 32415 sayılı </w:t>
            </w:r>
            <w:proofErr w:type="gramStart"/>
            <w:r w:rsidRPr="004E00D3">
              <w:rPr>
                <w:sz w:val="24"/>
                <w:szCs w:val="24"/>
              </w:rPr>
              <w:t>Resmi</w:t>
            </w:r>
            <w:proofErr w:type="gramEnd"/>
            <w:r w:rsidRPr="004E00D3">
              <w:rPr>
                <w:sz w:val="24"/>
                <w:szCs w:val="24"/>
              </w:rPr>
              <w:t xml:space="preserve"> Gazetede yayımlanmıştır.</w:t>
            </w:r>
          </w:p>
        </w:tc>
      </w:tr>
      <w:tr w:rsidR="006632D1" w:rsidRPr="00125E91" w14:paraId="614D2751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1C3B12F3" w14:textId="77777777" w:rsidR="006632D1" w:rsidRDefault="006632D1" w:rsidP="00184CF0">
            <w:pPr>
              <w:rPr>
                <w:b/>
                <w:sz w:val="24"/>
                <w:szCs w:val="24"/>
              </w:rPr>
            </w:pPr>
          </w:p>
          <w:p w14:paraId="2152BDBF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ÖZET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7E4612D3" w14:textId="77777777" w:rsidR="006632D1" w:rsidRPr="00125E91" w:rsidRDefault="006632D1" w:rsidP="00184C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 sirkülerde 2024 yılında uygulanacak olan güncel rakamlar yer almaktadır.</w:t>
            </w:r>
          </w:p>
        </w:tc>
      </w:tr>
    </w:tbl>
    <w:p w14:paraId="35405248" w14:textId="77777777" w:rsidR="0088208C" w:rsidRDefault="0088208C" w:rsidP="001B6813">
      <w:pPr>
        <w:jc w:val="both"/>
        <w:rPr>
          <w:sz w:val="24"/>
          <w:szCs w:val="24"/>
        </w:rPr>
      </w:pPr>
    </w:p>
    <w:p w14:paraId="3F86129B" w14:textId="77777777" w:rsidR="00B75F3B" w:rsidRPr="00537D17" w:rsidRDefault="00B75F3B" w:rsidP="001B6813">
      <w:pPr>
        <w:jc w:val="both"/>
        <w:rPr>
          <w:sz w:val="24"/>
          <w:szCs w:val="24"/>
        </w:rPr>
      </w:pPr>
    </w:p>
    <w:p w14:paraId="7EC0E1E9" w14:textId="7A36C42C" w:rsidR="004E00D3" w:rsidRPr="00537D17" w:rsidRDefault="004E00D3" w:rsidP="001B6813">
      <w:pPr>
        <w:jc w:val="both"/>
        <w:rPr>
          <w:sz w:val="24"/>
          <w:szCs w:val="24"/>
        </w:rPr>
      </w:pPr>
      <w:r w:rsidRPr="00537D17">
        <w:rPr>
          <w:sz w:val="24"/>
          <w:szCs w:val="24"/>
        </w:rPr>
        <w:t>Asgari Ücret Tespit Komisyonunca alınan karara istinaden, 1/1/2024 ila 31/12/2024 tarihleri arası</w:t>
      </w:r>
    </w:p>
    <w:p w14:paraId="6468CFC9" w14:textId="3E73D2DB" w:rsidR="004E00D3" w:rsidRPr="00537D17" w:rsidRDefault="004E00D3" w:rsidP="001B6813">
      <w:pPr>
        <w:jc w:val="both"/>
        <w:rPr>
          <w:sz w:val="24"/>
          <w:szCs w:val="24"/>
        </w:rPr>
      </w:pPr>
      <w:proofErr w:type="gramStart"/>
      <w:r w:rsidRPr="00537D17">
        <w:rPr>
          <w:sz w:val="24"/>
          <w:szCs w:val="24"/>
        </w:rPr>
        <w:t>için</w:t>
      </w:r>
      <w:proofErr w:type="gramEnd"/>
      <w:r w:rsidRPr="00537D17">
        <w:rPr>
          <w:sz w:val="24"/>
          <w:szCs w:val="24"/>
        </w:rPr>
        <w:t xml:space="preserve"> bir günlük normal çalışma karşılığı asgari ücret 666,75 (altı yüz altmış altı lira yetmiş beş kuruş)Türk Lirası olarak tespit edilmiştir.</w:t>
      </w:r>
    </w:p>
    <w:p w14:paraId="065FB23A" w14:textId="77777777" w:rsidR="004E00D3" w:rsidRPr="00537D17" w:rsidRDefault="004E00D3" w:rsidP="001B6813">
      <w:pPr>
        <w:jc w:val="both"/>
        <w:rPr>
          <w:sz w:val="24"/>
          <w:szCs w:val="24"/>
        </w:rPr>
      </w:pPr>
    </w:p>
    <w:p w14:paraId="23F83647" w14:textId="77777777" w:rsidR="004E00D3" w:rsidRPr="00537D17" w:rsidRDefault="004E00D3" w:rsidP="001B6813">
      <w:pPr>
        <w:jc w:val="both"/>
        <w:rPr>
          <w:sz w:val="24"/>
          <w:szCs w:val="24"/>
        </w:rPr>
      </w:pPr>
      <w:r w:rsidRPr="00537D17">
        <w:rPr>
          <w:sz w:val="24"/>
          <w:szCs w:val="24"/>
        </w:rPr>
        <w:t>Buna göre, 1/1/2024 ila 31/12/2024 tarihleri arasında uygulanmak üzere sigortalılar için sigorta</w:t>
      </w:r>
    </w:p>
    <w:p w14:paraId="7A6A9198" w14:textId="37417FEB" w:rsidR="004E00D3" w:rsidRPr="00537D17" w:rsidRDefault="004E00D3" w:rsidP="001B6813">
      <w:pPr>
        <w:jc w:val="both"/>
        <w:rPr>
          <w:sz w:val="24"/>
          <w:szCs w:val="24"/>
        </w:rPr>
      </w:pPr>
      <w:proofErr w:type="gramStart"/>
      <w:r w:rsidRPr="00537D17">
        <w:rPr>
          <w:sz w:val="24"/>
          <w:szCs w:val="24"/>
        </w:rPr>
        <w:t>primine</w:t>
      </w:r>
      <w:proofErr w:type="gramEnd"/>
      <w:r w:rsidRPr="00537D17">
        <w:rPr>
          <w:sz w:val="24"/>
          <w:szCs w:val="24"/>
        </w:rPr>
        <w:t xml:space="preserve"> esas günlük ve aylık kazançların alt ve üst sınırlarında, yurt dışında geçen süreler ile </w:t>
      </w:r>
      <w:proofErr w:type="spellStart"/>
      <w:r w:rsidRPr="00537D17">
        <w:rPr>
          <w:sz w:val="24"/>
          <w:szCs w:val="24"/>
        </w:rPr>
        <w:t>hizmetborçlanmalarında</w:t>
      </w:r>
      <w:proofErr w:type="spellEnd"/>
      <w:r w:rsidRPr="00537D17">
        <w:rPr>
          <w:sz w:val="24"/>
          <w:szCs w:val="24"/>
        </w:rPr>
        <w:t xml:space="preserve">, isteğe bağlı sigortalılar ve genel sağlık sigortalılarının ödeyecekleri primlerde dikkate alınacak tutarlar ile idari para cezalarında, geçici iş göremezlik, cenaze ve emzirme </w:t>
      </w:r>
      <w:proofErr w:type="spellStart"/>
      <w:r w:rsidRPr="00537D17">
        <w:rPr>
          <w:sz w:val="24"/>
          <w:szCs w:val="24"/>
        </w:rPr>
        <w:t>ödeneklerindedikkate</w:t>
      </w:r>
      <w:proofErr w:type="spellEnd"/>
      <w:r w:rsidRPr="00537D17">
        <w:rPr>
          <w:sz w:val="24"/>
          <w:szCs w:val="24"/>
        </w:rPr>
        <w:t xml:space="preserve"> alınacak tutarlar aşağıda gösterilmiştir.</w:t>
      </w:r>
    </w:p>
    <w:p w14:paraId="742737B0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656073AB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1- 5510 sayılı Kanunun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4 üncü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(a) bendine tabi sigortalıların</w:t>
      </w:r>
    </w:p>
    <w:p w14:paraId="40426646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sigorta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primi ve işsizlik sigortası primlerine esas günlük ve aylık kazançlarının alt ve üst sınırları</w:t>
      </w:r>
    </w:p>
    <w:p w14:paraId="2D098F69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E45A30A" w14:textId="6DCAD516" w:rsidR="0069486F" w:rsidRPr="00537D17" w:rsidRDefault="004E00D3" w:rsidP="001B6813">
      <w:pPr>
        <w:pStyle w:val="ListeParagraf"/>
        <w:numPr>
          <w:ilvl w:val="1"/>
          <w:numId w:val="18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t>Bir işverene bağlı olarak çalışan sigortalılar için;</w:t>
      </w:r>
    </w:p>
    <w:p w14:paraId="7E532992" w14:textId="70435C50" w:rsidR="004E00D3" w:rsidRPr="00537D17" w:rsidRDefault="004E00D3" w:rsidP="001B6813">
      <w:pPr>
        <w:pStyle w:val="ListeParagraf"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t>Özel sektörde:</w:t>
      </w:r>
    </w:p>
    <w:p w14:paraId="39A7AA77" w14:textId="77777777" w:rsidR="0069486F" w:rsidRPr="00537D17" w:rsidRDefault="0069486F" w:rsidP="001B6813">
      <w:pPr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576EB562" w14:textId="231D708F" w:rsidR="004E00D3" w:rsidRPr="00537D17" w:rsidRDefault="004E00D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sigorta primine esas;</w:t>
      </w:r>
    </w:p>
    <w:p w14:paraId="6A8002DB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D314771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alt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</w:t>
      </w:r>
    </w:p>
    <w:p w14:paraId="768EA7E5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alt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20.002,50 TL</w:t>
      </w:r>
    </w:p>
    <w:p w14:paraId="59CBE0F8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5.000,63 TL (*)</w:t>
      </w:r>
    </w:p>
    <w:p w14:paraId="6F686A36" w14:textId="655A20B8" w:rsidR="0069486F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150.018,90 TL</w:t>
      </w:r>
    </w:p>
    <w:p w14:paraId="1006C511" w14:textId="76F72D21" w:rsidR="004E00D3" w:rsidRPr="00537D17" w:rsidRDefault="004E00D3" w:rsidP="001B6813">
      <w:pPr>
        <w:pStyle w:val="ListeParagraf"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lastRenderedPageBreak/>
        <w:t>Kamu sektöründe:</w:t>
      </w:r>
    </w:p>
    <w:p w14:paraId="348BEC5B" w14:textId="77777777" w:rsidR="0069486F" w:rsidRPr="00537D17" w:rsidRDefault="0069486F" w:rsidP="001B6813">
      <w:pPr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6EC2D140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15/12/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2023 -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14/1/2024 döneminde sigorta primine esas kazanç alt sınırı;</w:t>
      </w:r>
    </w:p>
    <w:p w14:paraId="3D8F55F2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2E2674E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2023 yılı </w:t>
      </w:r>
      <w:proofErr w:type="gramStart"/>
      <w:r w:rsidRPr="00537D17">
        <w:rPr>
          <w:rFonts w:eastAsiaTheme="minorHAnsi"/>
          <w:sz w:val="24"/>
          <w:szCs w:val="24"/>
        </w:rPr>
        <w:t>Aralık</w:t>
      </w:r>
      <w:proofErr w:type="gramEnd"/>
      <w:r w:rsidRPr="00537D17">
        <w:rPr>
          <w:rFonts w:eastAsiaTheme="minorHAnsi"/>
          <w:sz w:val="24"/>
          <w:szCs w:val="24"/>
        </w:rPr>
        <w:t xml:space="preserve"> ayının ikinci yarısı için: 447,15 TL x 16 gün = 7.154,40 TL</w:t>
      </w:r>
    </w:p>
    <w:p w14:paraId="02A1FA46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2024 yılı Ocak ayının ilk yarısı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 x 14 gün = 9.334,50 TL</w:t>
      </w:r>
    </w:p>
    <w:p w14:paraId="1B0B083A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15/12/2023-14/1/2024 devresi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7.154,40 TL+ 9.334,50 TL =16.488,90 TL</w:t>
      </w:r>
    </w:p>
    <w:p w14:paraId="4AC2C3E0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59D9156E" w14:textId="11537422" w:rsidR="0069486F" w:rsidRPr="00537D17" w:rsidRDefault="004E00D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15/12/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2023 -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14/1/2024 döneminde sigorta primine esas kazanç üst sınırı;</w:t>
      </w:r>
    </w:p>
    <w:p w14:paraId="7B3E9244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2023 yılı </w:t>
      </w:r>
      <w:proofErr w:type="gramStart"/>
      <w:r w:rsidRPr="00537D17">
        <w:rPr>
          <w:rFonts w:eastAsiaTheme="minorHAnsi"/>
          <w:sz w:val="24"/>
          <w:szCs w:val="24"/>
        </w:rPr>
        <w:t>Aralık</w:t>
      </w:r>
      <w:proofErr w:type="gramEnd"/>
      <w:r w:rsidRPr="00537D17">
        <w:rPr>
          <w:rFonts w:eastAsiaTheme="minorHAnsi"/>
          <w:sz w:val="24"/>
          <w:szCs w:val="24"/>
        </w:rPr>
        <w:t xml:space="preserve"> ayının ikinci yarısı için: 3.353,63 TL x 16 gün = 53.658,08 TL</w:t>
      </w:r>
    </w:p>
    <w:p w14:paraId="2A7E40D4" w14:textId="77777777" w:rsidR="004E00D3" w:rsidRPr="00537D17" w:rsidRDefault="004E00D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2024 yılı Ocak ayının ilk yarısı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5.000,63 TL x 14 gün = 70.008,82 TL</w:t>
      </w:r>
    </w:p>
    <w:p w14:paraId="4543F710" w14:textId="4889BDE3" w:rsidR="004E00D3" w:rsidRPr="00537D17" w:rsidRDefault="004E00D3" w:rsidP="001B6813">
      <w:pPr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15/12/2023 -14/1/2024 devresi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53.658,08 TL + 70.008,82 TL= 123.666,90 TL</w:t>
      </w:r>
    </w:p>
    <w:p w14:paraId="4CEAD0C7" w14:textId="77777777" w:rsidR="00292F68" w:rsidRPr="00537D17" w:rsidRDefault="00292F68" w:rsidP="001B6813">
      <w:pPr>
        <w:jc w:val="both"/>
        <w:rPr>
          <w:sz w:val="24"/>
          <w:szCs w:val="24"/>
        </w:rPr>
      </w:pPr>
    </w:p>
    <w:p w14:paraId="5AEC5539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15/1/2024 ila 14/12/2024 tarihleri arasında sigorta primine esas;</w:t>
      </w:r>
    </w:p>
    <w:p w14:paraId="6CAD52D5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78E4818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alt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20.002,50 TL</w:t>
      </w:r>
    </w:p>
    <w:p w14:paraId="68709922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150.018,90 TL</w:t>
      </w:r>
    </w:p>
    <w:p w14:paraId="00EFD7D7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186F7AEC" w14:textId="300B20D8" w:rsidR="0069486F" w:rsidRPr="00537D17" w:rsidRDefault="00292F68" w:rsidP="001B6813">
      <w:pPr>
        <w:pStyle w:val="ListeParagraf"/>
        <w:numPr>
          <w:ilvl w:val="1"/>
          <w:numId w:val="18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t>Çırak ve öğrenciler için;</w:t>
      </w:r>
    </w:p>
    <w:p w14:paraId="5BCBDA87" w14:textId="77777777" w:rsidR="0069486F" w:rsidRPr="00537D17" w:rsidRDefault="0069486F" w:rsidP="001B6813">
      <w:pPr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64D09E3A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3308 sayılı </w:t>
      </w:r>
      <w:proofErr w:type="gramStart"/>
      <w:r w:rsidRPr="00537D17">
        <w:rPr>
          <w:rFonts w:eastAsiaTheme="minorHAnsi"/>
          <w:sz w:val="24"/>
          <w:szCs w:val="24"/>
        </w:rPr>
        <w:t>Mesleki Eğitim Kanununun</w:t>
      </w:r>
      <w:proofErr w:type="gramEnd"/>
      <w:r w:rsidRPr="00537D17">
        <w:rPr>
          <w:rFonts w:eastAsiaTheme="minorHAnsi"/>
          <w:sz w:val="24"/>
          <w:szCs w:val="24"/>
        </w:rPr>
        <w:t xml:space="preserve"> 25 inci maddesinin dördüncü fıkrası uyarınca; aday çırak,</w:t>
      </w:r>
    </w:p>
    <w:p w14:paraId="3253048B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çıraklar</w:t>
      </w:r>
      <w:proofErr w:type="gramEnd"/>
      <w:r w:rsidRPr="00537D17">
        <w:rPr>
          <w:rFonts w:eastAsiaTheme="minorHAnsi"/>
          <w:sz w:val="24"/>
          <w:szCs w:val="24"/>
        </w:rPr>
        <w:t>, işletmelerde mesleki eğitim gören öğrenciler ile mesleki ve teknik ortaöğretim okul ve</w:t>
      </w:r>
    </w:p>
    <w:p w14:paraId="3BB7182B" w14:textId="7D61FFDB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kurumlarında</w:t>
      </w:r>
      <w:proofErr w:type="gramEnd"/>
      <w:r w:rsidRPr="00537D17">
        <w:rPr>
          <w:rFonts w:eastAsiaTheme="minorHAnsi"/>
          <w:sz w:val="24"/>
          <w:szCs w:val="24"/>
        </w:rPr>
        <w:t xml:space="preserve"> okumakta iken staja, tamamlayıcı eğitime veya alan eğitimine tabi tutulan </w:t>
      </w:r>
      <w:proofErr w:type="spellStart"/>
      <w:r w:rsidRPr="00537D17">
        <w:rPr>
          <w:rFonts w:eastAsiaTheme="minorHAnsi"/>
          <w:sz w:val="24"/>
          <w:szCs w:val="24"/>
        </w:rPr>
        <w:t>öğrencilerinsigorta</w:t>
      </w:r>
      <w:proofErr w:type="spellEnd"/>
      <w:r w:rsidRPr="00537D17">
        <w:rPr>
          <w:rFonts w:eastAsiaTheme="minorHAnsi"/>
          <w:sz w:val="24"/>
          <w:szCs w:val="24"/>
        </w:rPr>
        <w:t xml:space="preserve"> primleri, asgari ücretin yüzde ellisi üzerinden hesaplanmaktadır.</w:t>
      </w:r>
    </w:p>
    <w:p w14:paraId="7A270D46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Buna göre, bu kapsamda yer alan çırak ve öğrencilerin prime esas kazançları;</w:t>
      </w:r>
    </w:p>
    <w:p w14:paraId="55B85B30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7352699" w14:textId="64899872" w:rsidR="00292F68" w:rsidRPr="00537D17" w:rsidRDefault="00292F68" w:rsidP="001B6813">
      <w:pPr>
        <w:pStyle w:val="ListeParagraf"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t>Aylık prim ve hizmet belgelerini ayın 1’i ila 30’u arasında düzenleyenler için;</w:t>
      </w:r>
    </w:p>
    <w:p w14:paraId="394343B7" w14:textId="77777777" w:rsidR="0069486F" w:rsidRPr="00537D17" w:rsidRDefault="0069486F" w:rsidP="001B6813">
      <w:pPr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5D169246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arasında;</w:t>
      </w:r>
    </w:p>
    <w:p w14:paraId="031C2673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5F66756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333,38 TL (*)</w:t>
      </w:r>
    </w:p>
    <w:p w14:paraId="18E73B44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10.001,40 TL</w:t>
      </w:r>
    </w:p>
    <w:p w14:paraId="79A0D7E5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9D95E31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b) Aylık prim ve hizmet belgelerini ayın 15’i ila takip eden ayın 14’ü arasında düzenleyenler</w:t>
      </w:r>
    </w:p>
    <w:p w14:paraId="22FF6A60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için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;</w:t>
      </w:r>
    </w:p>
    <w:p w14:paraId="29DD1EDA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BA09FFE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15/12/2023- 14/1/2024 dönemi için;</w:t>
      </w:r>
    </w:p>
    <w:p w14:paraId="3991470A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C26B92E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2023 yılı </w:t>
      </w:r>
      <w:proofErr w:type="gramStart"/>
      <w:r w:rsidRPr="00537D17">
        <w:rPr>
          <w:rFonts w:eastAsiaTheme="minorHAnsi"/>
          <w:sz w:val="24"/>
          <w:szCs w:val="24"/>
        </w:rPr>
        <w:t>Aralık</w:t>
      </w:r>
      <w:proofErr w:type="gramEnd"/>
      <w:r w:rsidRPr="00537D17">
        <w:rPr>
          <w:rFonts w:eastAsiaTheme="minorHAnsi"/>
          <w:sz w:val="24"/>
          <w:szCs w:val="24"/>
        </w:rPr>
        <w:t xml:space="preserve"> ayı günlük kazanç tutarı: 447,15 TL x %50 = 223,58 TL (*)</w:t>
      </w:r>
    </w:p>
    <w:p w14:paraId="149ACE63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2024 yılı </w:t>
      </w:r>
      <w:proofErr w:type="gramStart"/>
      <w:r w:rsidRPr="00537D17">
        <w:rPr>
          <w:rFonts w:eastAsiaTheme="minorHAnsi"/>
          <w:sz w:val="24"/>
          <w:szCs w:val="24"/>
        </w:rPr>
        <w:t>Ocak</w:t>
      </w:r>
      <w:proofErr w:type="gramEnd"/>
      <w:r w:rsidRPr="00537D17">
        <w:rPr>
          <w:rFonts w:eastAsiaTheme="minorHAnsi"/>
          <w:sz w:val="24"/>
          <w:szCs w:val="24"/>
        </w:rPr>
        <w:t xml:space="preserve"> ayı günlük kazanç tutarı: 666,75 TL x %50 = 333,38 TL (*)</w:t>
      </w:r>
    </w:p>
    <w:p w14:paraId="11EC7A0B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2023 yılı </w:t>
      </w:r>
      <w:proofErr w:type="gramStart"/>
      <w:r w:rsidRPr="00537D17">
        <w:rPr>
          <w:rFonts w:eastAsiaTheme="minorHAnsi"/>
          <w:sz w:val="24"/>
          <w:szCs w:val="24"/>
        </w:rPr>
        <w:t>Aralık</w:t>
      </w:r>
      <w:proofErr w:type="gramEnd"/>
      <w:r w:rsidRPr="00537D17">
        <w:rPr>
          <w:rFonts w:eastAsiaTheme="minorHAnsi"/>
          <w:sz w:val="24"/>
          <w:szCs w:val="24"/>
        </w:rPr>
        <w:t xml:space="preserve"> ayının ikinci yarısı için: 223,58 TL x 16 gün = 3.577,28 TL</w:t>
      </w:r>
    </w:p>
    <w:p w14:paraId="3812B5D0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2024 yılı Ocak ayının ilk yarısı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333,38 TL x 14 gün = 4.667,32 TL</w:t>
      </w:r>
    </w:p>
    <w:p w14:paraId="40D5C0C8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15/12/2023-14/1/2024 devresi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3.577,28 TL + 4.667,32 TL = 8.244,60 TL</w:t>
      </w:r>
    </w:p>
    <w:p w14:paraId="7EEFDD26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635198CA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15/1/2024 ila 14/12/2024 tarihleri arasında sigorta primine esas;</w:t>
      </w:r>
    </w:p>
    <w:p w14:paraId="4D5F943A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C5F58F2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333,38 TL (*)</w:t>
      </w:r>
    </w:p>
    <w:p w14:paraId="00E41469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10.001,40 TL</w:t>
      </w:r>
    </w:p>
    <w:p w14:paraId="5C67DA89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8EFA11D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1.3- Yükseköğrenimleri sırasında staja tabi tutulan öğrenciler, kısmi zamanlı çalıştırılan</w:t>
      </w:r>
    </w:p>
    <w:p w14:paraId="2C04AC61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öğrenciler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ile bursiyer ve kursiyerler için;</w:t>
      </w:r>
    </w:p>
    <w:p w14:paraId="4A55D82F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Yükseköğrenimleri sırasında staja tabi tutulan öğrenciler, kamu kurum ve kuruluşları tarafından</w:t>
      </w:r>
    </w:p>
    <w:p w14:paraId="5A535FD6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desteklenen</w:t>
      </w:r>
      <w:proofErr w:type="gramEnd"/>
      <w:r w:rsidRPr="00537D17">
        <w:rPr>
          <w:rFonts w:eastAsiaTheme="minorHAnsi"/>
          <w:sz w:val="24"/>
          <w:szCs w:val="24"/>
        </w:rPr>
        <w:t xml:space="preserve"> projelerde görevli bursiyerler ve 2547 sayılı Kanunun 46 </w:t>
      </w:r>
      <w:proofErr w:type="spellStart"/>
      <w:r w:rsidRPr="00537D17">
        <w:rPr>
          <w:rFonts w:eastAsiaTheme="minorHAnsi"/>
          <w:sz w:val="24"/>
          <w:szCs w:val="24"/>
        </w:rPr>
        <w:t>ncı</w:t>
      </w:r>
      <w:proofErr w:type="spellEnd"/>
      <w:r w:rsidRPr="00537D17">
        <w:rPr>
          <w:rFonts w:eastAsiaTheme="minorHAnsi"/>
          <w:sz w:val="24"/>
          <w:szCs w:val="24"/>
        </w:rPr>
        <w:t xml:space="preserve"> maddesine tabi olarak kısmi</w:t>
      </w:r>
    </w:p>
    <w:p w14:paraId="6D861F33" w14:textId="1255152D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zamanlı</w:t>
      </w:r>
      <w:proofErr w:type="gramEnd"/>
      <w:r w:rsidRPr="00537D17">
        <w:rPr>
          <w:rFonts w:eastAsiaTheme="minorHAnsi"/>
          <w:sz w:val="24"/>
          <w:szCs w:val="24"/>
        </w:rPr>
        <w:t xml:space="preserve"> çalıştırılan öğrencilerden aylık prime esas kazanç tutarı 5510 sayılı Kanunun 82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  <w:r w:rsidRPr="00537D17">
        <w:rPr>
          <w:rFonts w:eastAsiaTheme="minorHAnsi"/>
          <w:sz w:val="24"/>
          <w:szCs w:val="24"/>
        </w:rPr>
        <w:t xml:space="preserve"> </w:t>
      </w:r>
      <w:proofErr w:type="spellStart"/>
      <w:r w:rsidRPr="00537D17">
        <w:rPr>
          <w:rFonts w:eastAsiaTheme="minorHAnsi"/>
          <w:sz w:val="24"/>
          <w:szCs w:val="24"/>
        </w:rPr>
        <w:t>maddesinegöre</w:t>
      </w:r>
      <w:proofErr w:type="spellEnd"/>
      <w:r w:rsidRPr="00537D17">
        <w:rPr>
          <w:rFonts w:eastAsiaTheme="minorHAnsi"/>
          <w:sz w:val="24"/>
          <w:szCs w:val="24"/>
        </w:rPr>
        <w:t xml:space="preserve"> belirlenen günlük prime esas kazanç alt sınırının otuz katından fazla olmayanlar ile Türkiye </w:t>
      </w:r>
      <w:proofErr w:type="spellStart"/>
      <w:r w:rsidRPr="00537D17">
        <w:rPr>
          <w:rFonts w:eastAsiaTheme="minorHAnsi"/>
          <w:sz w:val="24"/>
          <w:szCs w:val="24"/>
        </w:rPr>
        <w:t>İşKurumu</w:t>
      </w:r>
      <w:proofErr w:type="spellEnd"/>
      <w:r w:rsidRPr="00537D17">
        <w:rPr>
          <w:rFonts w:eastAsiaTheme="minorHAnsi"/>
          <w:sz w:val="24"/>
          <w:szCs w:val="24"/>
        </w:rPr>
        <w:t xml:space="preserve"> tarafından düzenlenen meslek edindirme, geliştirme ve değiştirme eğitimine katılan</w:t>
      </w:r>
      <w:r w:rsidR="0069486F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kursiyerlerin sigorta primleri, prime esas günlük kazanç alt sınırı üzerinden hesaplanmaktadır.</w:t>
      </w:r>
    </w:p>
    <w:p w14:paraId="4D67E2DC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Buna göre, bu kapsamda yer alan öğrenci, bursiyer ve kursiyerlerin prime esas kazançları;</w:t>
      </w:r>
    </w:p>
    <w:p w14:paraId="3628651E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2576EB2A" w14:textId="731A8A79" w:rsidR="00292F68" w:rsidRPr="00537D17" w:rsidRDefault="00292F68" w:rsidP="001B6813">
      <w:pPr>
        <w:pStyle w:val="ListeParagraf"/>
        <w:numPr>
          <w:ilvl w:val="0"/>
          <w:numId w:val="21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t>Aylık prim ve hizmet belgelerini ayın 1’i ila 30’u arasında düzenleyenler için;</w:t>
      </w:r>
    </w:p>
    <w:p w14:paraId="3330D2FA" w14:textId="77777777" w:rsidR="0069486F" w:rsidRPr="00537D17" w:rsidRDefault="0069486F" w:rsidP="001B6813">
      <w:pPr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5E286A8B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1/1/2024 ila 31/12/2024 tarihleri arasında;</w:t>
      </w:r>
    </w:p>
    <w:p w14:paraId="4F8C50DA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</w:t>
      </w:r>
    </w:p>
    <w:p w14:paraId="5506ACC9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20.002,50 TL</w:t>
      </w:r>
    </w:p>
    <w:p w14:paraId="41876316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C1F82F1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b) Aylık prim ve hizmet belgelerini ayın 15’i ila takip eden ayın 14’ü arasında düzenleyenler</w:t>
      </w:r>
    </w:p>
    <w:p w14:paraId="0AD03535" w14:textId="5FEF5547" w:rsidR="004E00D3" w:rsidRPr="00537D17" w:rsidRDefault="00292F68" w:rsidP="001B6813">
      <w:pPr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için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;</w:t>
      </w:r>
    </w:p>
    <w:p w14:paraId="372500F0" w14:textId="77777777" w:rsidR="00292F68" w:rsidRPr="00537D17" w:rsidRDefault="00292F68" w:rsidP="001B6813">
      <w:pPr>
        <w:jc w:val="both"/>
        <w:rPr>
          <w:rFonts w:eastAsiaTheme="minorHAnsi"/>
          <w:b/>
          <w:bCs/>
          <w:sz w:val="24"/>
          <w:szCs w:val="24"/>
        </w:rPr>
      </w:pPr>
    </w:p>
    <w:p w14:paraId="69C14C74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15/12/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2023 -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14/1/2024 döneminde sigorta primine esas kazanç alt sınırı;</w:t>
      </w:r>
    </w:p>
    <w:p w14:paraId="619E2FE3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79EEC23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2023 yılı </w:t>
      </w:r>
      <w:proofErr w:type="gramStart"/>
      <w:r w:rsidRPr="00537D17">
        <w:rPr>
          <w:rFonts w:eastAsiaTheme="minorHAnsi"/>
          <w:sz w:val="24"/>
          <w:szCs w:val="24"/>
        </w:rPr>
        <w:t>Aralık</w:t>
      </w:r>
      <w:proofErr w:type="gramEnd"/>
      <w:r w:rsidRPr="00537D17">
        <w:rPr>
          <w:rFonts w:eastAsiaTheme="minorHAnsi"/>
          <w:sz w:val="24"/>
          <w:szCs w:val="24"/>
        </w:rPr>
        <w:t xml:space="preserve"> ayının ikinci yarısı için: 447,15 TL x 16 gün = 7.154,40 TL</w:t>
      </w:r>
    </w:p>
    <w:p w14:paraId="66D5C711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2024 yılı Ocak ayının ilk yarısı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 x 14 gün = 9.334,50 TL</w:t>
      </w:r>
    </w:p>
    <w:p w14:paraId="3242B48A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15/12/2023-14/1/2024 devresi </w:t>
      </w:r>
      <w:proofErr w:type="gramStart"/>
      <w:r w:rsidRPr="00537D17">
        <w:rPr>
          <w:rFonts w:eastAsiaTheme="minorHAnsi"/>
          <w:sz w:val="24"/>
          <w:szCs w:val="24"/>
        </w:rPr>
        <w:t>için :</w:t>
      </w:r>
      <w:proofErr w:type="gramEnd"/>
      <w:r w:rsidRPr="00537D17">
        <w:rPr>
          <w:rFonts w:eastAsiaTheme="minorHAnsi"/>
          <w:sz w:val="24"/>
          <w:szCs w:val="24"/>
        </w:rPr>
        <w:t xml:space="preserve"> 7.154,40 TL + 9.334,50 TL = 16.488,90 TL</w:t>
      </w:r>
    </w:p>
    <w:p w14:paraId="70889D07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414D20C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15/1/2024 ila 14/12/2024 tarihleri arasında sigorta primine esas;</w:t>
      </w:r>
    </w:p>
    <w:p w14:paraId="663C94AC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5F8B6E4E" w14:textId="354B4E56" w:rsidR="0069486F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</w:t>
      </w:r>
    </w:p>
    <w:p w14:paraId="1D148A36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</w:t>
      </w:r>
      <w:proofErr w:type="gramStart"/>
      <w:r w:rsidRPr="00537D17">
        <w:rPr>
          <w:rFonts w:eastAsiaTheme="minorHAnsi"/>
          <w:sz w:val="24"/>
          <w:szCs w:val="24"/>
        </w:rPr>
        <w:t>tutarı :</w:t>
      </w:r>
      <w:proofErr w:type="gramEnd"/>
      <w:r w:rsidRPr="00537D17">
        <w:rPr>
          <w:rFonts w:eastAsiaTheme="minorHAnsi"/>
          <w:sz w:val="24"/>
          <w:szCs w:val="24"/>
        </w:rPr>
        <w:t xml:space="preserve"> 20.002,50 TL</w:t>
      </w:r>
    </w:p>
    <w:p w14:paraId="21FFCFEF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3806F962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1.4- Prime esas kazançlardan istisna tutulacak yemek parası, çocuk zammı ve aile zammı</w:t>
      </w:r>
    </w:p>
    <w:p w14:paraId="7E99EE2D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(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yardımı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) tutarları;</w:t>
      </w:r>
    </w:p>
    <w:p w14:paraId="30F0D4A2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25342C9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5510 </w:t>
      </w:r>
      <w:proofErr w:type="gramStart"/>
      <w:r w:rsidRPr="00537D17">
        <w:rPr>
          <w:rFonts w:eastAsiaTheme="minorHAnsi"/>
          <w:sz w:val="24"/>
          <w:szCs w:val="24"/>
        </w:rPr>
        <w:t>Sayılı Kanunun</w:t>
      </w:r>
      <w:proofErr w:type="gramEnd"/>
      <w:r w:rsidRPr="00537D17">
        <w:rPr>
          <w:rFonts w:eastAsiaTheme="minorHAnsi"/>
          <w:sz w:val="24"/>
          <w:szCs w:val="24"/>
        </w:rPr>
        <w:t xml:space="preserve"> 4 üncü maddesinin birinci fıkrasının (a) bendine tabi sigortalıların;</w:t>
      </w:r>
    </w:p>
    <w:p w14:paraId="5E7D3D4D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F35FE65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- Yemek parası:</w:t>
      </w:r>
    </w:p>
    <w:p w14:paraId="3D4B3FE3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556D5FC0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1/1/2024 ila 31/12/2024 tarihleri arasında; 666,75 TL x </w:t>
      </w:r>
      <w:proofErr w:type="gramStart"/>
      <w:r w:rsidRPr="00537D17">
        <w:rPr>
          <w:rFonts w:eastAsiaTheme="minorHAnsi"/>
          <w:sz w:val="24"/>
          <w:szCs w:val="24"/>
        </w:rPr>
        <w:t>% 23,65</w:t>
      </w:r>
      <w:proofErr w:type="gramEnd"/>
      <w:r w:rsidRPr="00537D17">
        <w:rPr>
          <w:rFonts w:eastAsiaTheme="minorHAnsi"/>
          <w:sz w:val="24"/>
          <w:szCs w:val="24"/>
        </w:rPr>
        <w:t xml:space="preserve"> =157,69 TL (*)</w:t>
      </w:r>
    </w:p>
    <w:p w14:paraId="5FFF3AB7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- Çocuk zammı:</w:t>
      </w:r>
    </w:p>
    <w:p w14:paraId="1E48E368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5D7C62E2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1/1/2024 ila 31/12/2024 tarihleri arasında; 20.002,50 TL x </w:t>
      </w:r>
      <w:proofErr w:type="gramStart"/>
      <w:r w:rsidRPr="00537D17">
        <w:rPr>
          <w:rFonts w:eastAsiaTheme="minorHAnsi"/>
          <w:sz w:val="24"/>
          <w:szCs w:val="24"/>
        </w:rPr>
        <w:t>% 2</w:t>
      </w:r>
      <w:proofErr w:type="gramEnd"/>
      <w:r w:rsidRPr="00537D17">
        <w:rPr>
          <w:rFonts w:eastAsiaTheme="minorHAnsi"/>
          <w:sz w:val="24"/>
          <w:szCs w:val="24"/>
        </w:rPr>
        <w:t xml:space="preserve"> = 400,05 TL (Aylık)</w:t>
      </w:r>
    </w:p>
    <w:p w14:paraId="1EB34B3B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7EA613B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- Aile zammı (yardımı):</w:t>
      </w:r>
    </w:p>
    <w:p w14:paraId="16FF0F24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5A0C1D7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1/1/2024 ila 31/12/2024 tarihleri arasında; 20.002,50 TL x </w:t>
      </w:r>
      <w:proofErr w:type="gramStart"/>
      <w:r w:rsidRPr="00537D17">
        <w:rPr>
          <w:rFonts w:eastAsiaTheme="minorHAnsi"/>
          <w:sz w:val="24"/>
          <w:szCs w:val="24"/>
        </w:rPr>
        <w:t>%10</w:t>
      </w:r>
      <w:proofErr w:type="gramEnd"/>
      <w:r w:rsidRPr="00537D17">
        <w:rPr>
          <w:rFonts w:eastAsiaTheme="minorHAnsi"/>
          <w:sz w:val="24"/>
          <w:szCs w:val="24"/>
        </w:rPr>
        <w:t xml:space="preserve"> = 2.000,25 TL (Aylık)</w:t>
      </w:r>
    </w:p>
    <w:p w14:paraId="433931CB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tutarındaki</w:t>
      </w:r>
      <w:proofErr w:type="gramEnd"/>
      <w:r w:rsidRPr="00537D17">
        <w:rPr>
          <w:rFonts w:eastAsiaTheme="minorHAnsi"/>
          <w:sz w:val="24"/>
          <w:szCs w:val="24"/>
        </w:rPr>
        <w:t xml:space="preserve"> kazançları, prime esas kazanca dahil edilmeyecektir.</w:t>
      </w:r>
    </w:p>
    <w:p w14:paraId="2F60C3D3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43806AD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1.5- Sosyal Güvenlik Sözleşmesi Olmayan Ülkelerde İş Üstlenen İşverenlerce Yurt Dışındaki</w:t>
      </w:r>
    </w:p>
    <w:p w14:paraId="7464CAB9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İşyerlerinde Çalıştırılmak Üzere Götürülen Sigortalılar için;</w:t>
      </w:r>
    </w:p>
    <w:p w14:paraId="59C21E08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5510 sayılı Kanunun </w:t>
      </w:r>
      <w:proofErr w:type="gramStart"/>
      <w:r w:rsidRPr="00537D17">
        <w:rPr>
          <w:rFonts w:eastAsiaTheme="minorHAnsi"/>
          <w:sz w:val="24"/>
          <w:szCs w:val="24"/>
        </w:rPr>
        <w:t xml:space="preserve">82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  <w:proofErr w:type="gramEnd"/>
      <w:r w:rsidRPr="00537D17">
        <w:rPr>
          <w:rFonts w:eastAsiaTheme="minorHAnsi"/>
          <w:sz w:val="24"/>
          <w:szCs w:val="24"/>
        </w:rPr>
        <w:t xml:space="preserve"> maddesinin birinci fıkrası gereğince sigorta primine esas kazanç üst</w:t>
      </w:r>
    </w:p>
    <w:p w14:paraId="690A00BD" w14:textId="2CDE8093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sınırı</w:t>
      </w:r>
      <w:proofErr w:type="gramEnd"/>
      <w:r w:rsidRPr="00537D17">
        <w:rPr>
          <w:rFonts w:eastAsiaTheme="minorHAnsi"/>
          <w:sz w:val="24"/>
          <w:szCs w:val="24"/>
        </w:rPr>
        <w:t xml:space="preserve"> sosyal güvenlik sözleşmesi olmayan ülkelerde iş üstlenen işverenlerce yurt dışındaki </w:t>
      </w:r>
      <w:proofErr w:type="spellStart"/>
      <w:r w:rsidRPr="00537D17">
        <w:rPr>
          <w:rFonts w:eastAsiaTheme="minorHAnsi"/>
          <w:sz w:val="24"/>
          <w:szCs w:val="24"/>
        </w:rPr>
        <w:t>işyerlerindeçalıştırılmak</w:t>
      </w:r>
      <w:proofErr w:type="spellEnd"/>
      <w:r w:rsidRPr="00537D17">
        <w:rPr>
          <w:rFonts w:eastAsiaTheme="minorHAnsi"/>
          <w:sz w:val="24"/>
          <w:szCs w:val="24"/>
        </w:rPr>
        <w:t xml:space="preserve"> üzere götürülen Türk işçiler için 3 katı olup söz konusu hüküm gereğince sosyal </w:t>
      </w:r>
      <w:proofErr w:type="spellStart"/>
      <w:r w:rsidRPr="00537D17">
        <w:rPr>
          <w:rFonts w:eastAsiaTheme="minorHAnsi"/>
          <w:sz w:val="24"/>
          <w:szCs w:val="24"/>
        </w:rPr>
        <w:t>güvenliksözleşmesi</w:t>
      </w:r>
      <w:proofErr w:type="spellEnd"/>
      <w:r w:rsidRPr="00537D17">
        <w:rPr>
          <w:rFonts w:eastAsiaTheme="minorHAnsi"/>
          <w:sz w:val="24"/>
          <w:szCs w:val="24"/>
        </w:rPr>
        <w:t xml:space="preserve"> olmayan ülkelerde iş üstlenen işverenlerce yurt dışındaki işyerlerinde çalıştırılmak üzere</w:t>
      </w:r>
      <w:r w:rsidR="0069486F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götürülen sigortalıların;</w:t>
      </w:r>
    </w:p>
    <w:p w14:paraId="2371582A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3FCB45AD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arasında;</w:t>
      </w:r>
    </w:p>
    <w:p w14:paraId="6D7CD32C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43CD0B7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alt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TL,</w:t>
      </w:r>
    </w:p>
    <w:p w14:paraId="5C1FF8A3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alt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20.002,50 TL,</w:t>
      </w:r>
    </w:p>
    <w:p w14:paraId="51925E4E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2.000,25 TL,</w:t>
      </w:r>
    </w:p>
    <w:p w14:paraId="7738AF0C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60.007,50 TL,</w:t>
      </w:r>
    </w:p>
    <w:p w14:paraId="54A061F5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olarak</w:t>
      </w:r>
      <w:proofErr w:type="gramEnd"/>
      <w:r w:rsidRPr="00537D17">
        <w:rPr>
          <w:rFonts w:eastAsiaTheme="minorHAnsi"/>
          <w:sz w:val="24"/>
          <w:szCs w:val="24"/>
        </w:rPr>
        <w:t xml:space="preserve"> uygulanacaktır.</w:t>
      </w:r>
    </w:p>
    <w:p w14:paraId="63B93B22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27DAE4EC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1.6- 5510 sayılı Kanunun ek 9 uncu maddesi kapsamında ev hizmetlerinde ayda 10 gün ve</w:t>
      </w:r>
    </w:p>
    <w:p w14:paraId="4F1C7F45" w14:textId="5FFB124F" w:rsidR="00292F68" w:rsidRPr="00537D17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üzerinde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sigortalı çalıştıran işverenlerin ödeyecekleri aylık kazançların alt ve üst sınırları ile 10</w:t>
      </w:r>
      <w:r w:rsidR="0069486F" w:rsidRPr="00537D17">
        <w:rPr>
          <w:rFonts w:eastAsiaTheme="minorHAnsi"/>
          <w:b/>
          <w:bCs/>
          <w:sz w:val="24"/>
          <w:szCs w:val="24"/>
        </w:rPr>
        <w:t xml:space="preserve"> </w:t>
      </w:r>
      <w:r w:rsidRPr="00537D17">
        <w:rPr>
          <w:rFonts w:eastAsiaTheme="minorHAnsi"/>
          <w:b/>
          <w:bCs/>
          <w:sz w:val="24"/>
          <w:szCs w:val="24"/>
        </w:rPr>
        <w:t>günden az sigortalı çalıştıranların ödeyeceği iş kazası ve meslek hastalığı primleri ve sigortalılarca</w:t>
      </w:r>
      <w:r w:rsidR="001D3D80">
        <w:rPr>
          <w:rFonts w:eastAsiaTheme="minorHAnsi"/>
          <w:b/>
          <w:bCs/>
          <w:sz w:val="24"/>
          <w:szCs w:val="24"/>
        </w:rPr>
        <w:t xml:space="preserve"> </w:t>
      </w:r>
      <w:r w:rsidRPr="00537D17">
        <w:rPr>
          <w:rFonts w:eastAsiaTheme="minorHAnsi"/>
          <w:b/>
          <w:bCs/>
          <w:sz w:val="24"/>
          <w:szCs w:val="24"/>
        </w:rPr>
        <w:t>yapılacak ödemeler</w:t>
      </w:r>
    </w:p>
    <w:p w14:paraId="6A375ED3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34B61B2" w14:textId="19241660" w:rsidR="00292F68" w:rsidRPr="00537D17" w:rsidRDefault="00292F68" w:rsidP="001B6813">
      <w:pPr>
        <w:pStyle w:val="ListeParagraf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t>10 gün ve üzerinde sigortalı çalıştıran işverenler</w:t>
      </w:r>
    </w:p>
    <w:p w14:paraId="7E298018" w14:textId="77777777" w:rsidR="0069486F" w:rsidRPr="00537D17" w:rsidRDefault="0069486F" w:rsidP="001B6813">
      <w:pPr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DEFA528" w14:textId="77777777" w:rsidR="00292F68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a.1- Ev hizmetlerinde sigortalı çalıştıran işverenin sigortalı ve işveren hissesi ile işsizlik</w:t>
      </w:r>
    </w:p>
    <w:p w14:paraId="4617359D" w14:textId="77777777" w:rsidR="001D3D80" w:rsidRPr="00537D17" w:rsidRDefault="001D3D80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D9FD1E9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sigortası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primi dahil </w:t>
      </w:r>
      <w:r w:rsidRPr="00537D17">
        <w:rPr>
          <w:rFonts w:eastAsiaTheme="minorHAnsi"/>
          <w:sz w:val="24"/>
          <w:szCs w:val="24"/>
        </w:rPr>
        <w:t>(5510 sayılı Kanunun 81 inci maddesinin birinci fıkrasının (ı) bendi ile ikinci</w:t>
      </w:r>
    </w:p>
    <w:p w14:paraId="2430F300" w14:textId="55C17227" w:rsidR="00292F68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fıkrası</w:t>
      </w:r>
      <w:proofErr w:type="gramEnd"/>
      <w:r w:rsidRPr="00537D17">
        <w:rPr>
          <w:rFonts w:eastAsiaTheme="minorHAnsi"/>
          <w:sz w:val="24"/>
          <w:szCs w:val="24"/>
        </w:rPr>
        <w:t xml:space="preserve">, 4447 sayılı Kanunun 50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  <w:r w:rsidRPr="00537D17">
        <w:rPr>
          <w:rFonts w:eastAsiaTheme="minorHAnsi"/>
          <w:sz w:val="24"/>
          <w:szCs w:val="24"/>
        </w:rPr>
        <w:t xml:space="preserve"> ve geçici 10 uncu maddeleri teşviklerinden yararlananlar için yapılan</w:t>
      </w:r>
      <w:r w:rsidR="0069486F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indirimler hesaplamaya dahil edilmemiştir.)</w:t>
      </w:r>
    </w:p>
    <w:p w14:paraId="10867C80" w14:textId="77777777" w:rsidR="001D3D80" w:rsidRPr="00537D17" w:rsidRDefault="001D3D80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4E719A6" w14:textId="77777777" w:rsidR="00292F68" w:rsidRDefault="00292F68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günlük kazanç alt sınırına göre ödeyecekleri tutar</w:t>
      </w:r>
    </w:p>
    <w:p w14:paraId="7BE2785D" w14:textId="77777777" w:rsidR="001D3D80" w:rsidRPr="00537D17" w:rsidRDefault="001D3D80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0CFB632" w14:textId="77777777" w:rsidR="00292F68" w:rsidRPr="00537D17" w:rsidRDefault="00292F68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10 gün sigortalı çalıştıran için 666,75 TL x 10 x </w:t>
      </w:r>
      <w:proofErr w:type="gramStart"/>
      <w:r w:rsidRPr="00537D17">
        <w:rPr>
          <w:rFonts w:eastAsiaTheme="minorHAnsi"/>
          <w:sz w:val="24"/>
          <w:szCs w:val="24"/>
        </w:rPr>
        <w:t>% 37,5</w:t>
      </w:r>
      <w:proofErr w:type="gramEnd"/>
      <w:r w:rsidRPr="00537D17">
        <w:rPr>
          <w:rFonts w:eastAsiaTheme="minorHAnsi"/>
          <w:sz w:val="24"/>
          <w:szCs w:val="24"/>
        </w:rPr>
        <w:t xml:space="preserve"> = 2.500,31 TL (*)</w:t>
      </w:r>
    </w:p>
    <w:p w14:paraId="5472F287" w14:textId="2B8D5B2E" w:rsidR="00292F68" w:rsidRPr="00537D17" w:rsidRDefault="00292F68" w:rsidP="001B6813">
      <w:pPr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30 gün sigortalı çalıştıran için 666,75 TL x 30 x </w:t>
      </w:r>
      <w:proofErr w:type="gramStart"/>
      <w:r w:rsidRPr="00537D17">
        <w:rPr>
          <w:rFonts w:eastAsiaTheme="minorHAnsi"/>
          <w:sz w:val="24"/>
          <w:szCs w:val="24"/>
        </w:rPr>
        <w:t>% 37,5</w:t>
      </w:r>
      <w:proofErr w:type="gramEnd"/>
      <w:r w:rsidRPr="00537D17">
        <w:rPr>
          <w:rFonts w:eastAsiaTheme="minorHAnsi"/>
          <w:sz w:val="24"/>
          <w:szCs w:val="24"/>
        </w:rPr>
        <w:t xml:space="preserve"> = 7.500,94 TL (*)</w:t>
      </w:r>
    </w:p>
    <w:p w14:paraId="58DAAFCF" w14:textId="77777777" w:rsidR="00130BFC" w:rsidRPr="00537D17" w:rsidRDefault="00130BFC" w:rsidP="001B6813">
      <w:pPr>
        <w:jc w:val="both"/>
        <w:rPr>
          <w:rFonts w:eastAsiaTheme="minorHAnsi"/>
          <w:sz w:val="24"/>
          <w:szCs w:val="24"/>
        </w:rPr>
      </w:pPr>
    </w:p>
    <w:p w14:paraId="3E8CDC59" w14:textId="77777777" w:rsidR="00130BFC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günlük kazanç üst sınırına göre ödeyecekleri tutar</w:t>
      </w:r>
    </w:p>
    <w:p w14:paraId="71E0D209" w14:textId="77777777" w:rsidR="001D3D80" w:rsidRPr="00537D17" w:rsidRDefault="001D3D80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CEE183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10 gün sigortalı çalıştıran için 5.000,63 TL x 10 x </w:t>
      </w:r>
      <w:proofErr w:type="gramStart"/>
      <w:r w:rsidRPr="00537D17">
        <w:rPr>
          <w:rFonts w:eastAsiaTheme="minorHAnsi"/>
          <w:sz w:val="24"/>
          <w:szCs w:val="24"/>
        </w:rPr>
        <w:t>% 37,5</w:t>
      </w:r>
      <w:proofErr w:type="gramEnd"/>
      <w:r w:rsidRPr="00537D17">
        <w:rPr>
          <w:rFonts w:eastAsiaTheme="minorHAnsi"/>
          <w:sz w:val="24"/>
          <w:szCs w:val="24"/>
        </w:rPr>
        <w:t xml:space="preserve"> = 18.752,36 TL (*)</w:t>
      </w:r>
    </w:p>
    <w:p w14:paraId="15233C8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30 gün sigortalı çalıştıran için 5.000,63 TL x 30 x </w:t>
      </w:r>
      <w:proofErr w:type="gramStart"/>
      <w:r w:rsidRPr="00537D17">
        <w:rPr>
          <w:rFonts w:eastAsiaTheme="minorHAnsi"/>
          <w:sz w:val="24"/>
          <w:szCs w:val="24"/>
        </w:rPr>
        <w:t>% 37,5</w:t>
      </w:r>
      <w:proofErr w:type="gramEnd"/>
      <w:r w:rsidRPr="00537D17">
        <w:rPr>
          <w:rFonts w:eastAsiaTheme="minorHAnsi"/>
          <w:sz w:val="24"/>
          <w:szCs w:val="24"/>
        </w:rPr>
        <w:t xml:space="preserve"> = 56.257,09 TL (*)</w:t>
      </w:r>
    </w:p>
    <w:p w14:paraId="6B366B8F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3D53B3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lastRenderedPageBreak/>
        <w:t>a.2- Ev hizmetlerinde sosyal güvenlik destek primine tabi sigortalı çalıştıran işverenin</w:t>
      </w:r>
    </w:p>
    <w:p w14:paraId="264D8DB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sigortalı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ve işveren hissesi dahil</w:t>
      </w:r>
    </w:p>
    <w:p w14:paraId="426265C3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08426C11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günlük kazanç alt sınırına göre ödeyecekleri tutar</w:t>
      </w:r>
    </w:p>
    <w:p w14:paraId="543EBACA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7387FB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10 gün sigortalı çalıştıran için 666,75 TL x 10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 xml:space="preserve"> = 2.133,60 TL</w:t>
      </w:r>
    </w:p>
    <w:p w14:paraId="4D87C05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30 gün sigortalı çalıştıran için 666,75 TL x 30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 xml:space="preserve"> = 6.400,80 TL</w:t>
      </w:r>
    </w:p>
    <w:p w14:paraId="1EBA1D8A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6BEB441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günlük kazanç üst sınırına göre ödeyecekleri tutar</w:t>
      </w:r>
    </w:p>
    <w:p w14:paraId="187E6E74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BA008D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10 gün sigortalı çalıştıran için 5.000,63 TL x 10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 xml:space="preserve"> = 16.002,02 TL (*)</w:t>
      </w:r>
    </w:p>
    <w:p w14:paraId="057EE11E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30 gün sigortalı çalıştıran için 5.000,63 TL x 30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 xml:space="preserve"> = 48.006,05 TL (*)</w:t>
      </w:r>
    </w:p>
    <w:p w14:paraId="6F8EEF4C" w14:textId="0296AE8F" w:rsidR="00130BFC" w:rsidRPr="00537D17" w:rsidRDefault="00130BFC" w:rsidP="001B6813">
      <w:pPr>
        <w:pStyle w:val="ListeParagraf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537D17">
        <w:rPr>
          <w:rFonts w:ascii="Times New Roman" w:hAnsi="Times New Roman" w:cs="Times New Roman"/>
          <w:b/>
          <w:bCs/>
        </w:rPr>
        <w:t>10 günden az sigortalı çalıştıranlar ile sigortalılar yönünden yapılacak ödemeler</w:t>
      </w:r>
    </w:p>
    <w:p w14:paraId="6485F862" w14:textId="77777777" w:rsidR="00D049D1" w:rsidRPr="00537D17" w:rsidRDefault="00D049D1" w:rsidP="001B6813">
      <w:pPr>
        <w:adjustRightInd w:val="0"/>
        <w:ind w:left="360"/>
        <w:jc w:val="both"/>
        <w:rPr>
          <w:rFonts w:eastAsiaTheme="minorHAnsi"/>
          <w:b/>
          <w:bCs/>
          <w:sz w:val="24"/>
          <w:szCs w:val="24"/>
        </w:rPr>
      </w:pPr>
    </w:p>
    <w:p w14:paraId="597F27AD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b.1- Ev hizmetlerinde ayda 10 günden az sigortalı çalıştıranların ödeyecekleri iş kazası ve</w:t>
      </w:r>
    </w:p>
    <w:p w14:paraId="7E21F56E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meslek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hastalığı primi,</w:t>
      </w:r>
    </w:p>
    <w:p w14:paraId="5B6BEBF2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7D17824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günlük kazanç alt sınırına göre ödeyecekleri tutar</w:t>
      </w:r>
    </w:p>
    <w:p w14:paraId="0F72CAD3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9FAEE9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Ayda 1 gün sigortalı çalıştıranlar için 666,75 TL x </w:t>
      </w:r>
      <w:proofErr w:type="gramStart"/>
      <w:r w:rsidRPr="00537D17">
        <w:rPr>
          <w:rFonts w:eastAsiaTheme="minorHAnsi"/>
          <w:sz w:val="24"/>
          <w:szCs w:val="24"/>
        </w:rPr>
        <w:t>% 2</w:t>
      </w:r>
      <w:proofErr w:type="gramEnd"/>
      <w:r w:rsidRPr="00537D17">
        <w:rPr>
          <w:rFonts w:eastAsiaTheme="minorHAnsi"/>
          <w:sz w:val="24"/>
          <w:szCs w:val="24"/>
        </w:rPr>
        <w:t xml:space="preserve"> = 13,34 TL (*)</w:t>
      </w:r>
    </w:p>
    <w:p w14:paraId="6AA01E4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Ayda 9 gün sigortalı çalıştıranlar için 13,34 TL x 9 = 120,06 TL</w:t>
      </w:r>
    </w:p>
    <w:p w14:paraId="23B9F1C0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1BB55FB5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b.2- Ev hizmetlerinde aynı işveren yanında ayda 10 günden az sigortalı çalışanların</w:t>
      </w:r>
    </w:p>
    <w:p w14:paraId="1825702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ödeyecekleri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malullük, yaşlılık ve ölüm sigortası ile genel sağlık sigortası primi,</w:t>
      </w:r>
    </w:p>
    <w:p w14:paraId="6F4C7A5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günlük kazanç alt sınırına göre ödeyecekleri tutar</w:t>
      </w:r>
    </w:p>
    <w:p w14:paraId="63FEEE5E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666,75 TL x 30 x </w:t>
      </w:r>
      <w:proofErr w:type="gramStart"/>
      <w:r w:rsidRPr="00537D17">
        <w:rPr>
          <w:rFonts w:eastAsiaTheme="minorHAnsi"/>
          <w:sz w:val="24"/>
          <w:szCs w:val="24"/>
        </w:rPr>
        <w:t>% 32,5</w:t>
      </w:r>
      <w:proofErr w:type="gramEnd"/>
      <w:r w:rsidRPr="00537D17">
        <w:rPr>
          <w:rFonts w:eastAsiaTheme="minorHAnsi"/>
          <w:sz w:val="24"/>
          <w:szCs w:val="24"/>
        </w:rPr>
        <w:t xml:space="preserve"> = 6.500,81 TL (*)</w:t>
      </w:r>
    </w:p>
    <w:p w14:paraId="4624186E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60B68F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2- 5510 sayılı Kanunun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4 üncü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(a) bendi kapsamında</w:t>
      </w:r>
    </w:p>
    <w:p w14:paraId="3EC7676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primlerini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kendileri ödeyen sigortalıların prime esas aylık kazançlarının alt ve üst sınırları ile</w:t>
      </w:r>
    </w:p>
    <w:p w14:paraId="02D6F526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ödenecek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prim tutarları</w:t>
      </w:r>
    </w:p>
    <w:p w14:paraId="6E4F90DA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0B8769A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2.1- 5510 sayılı Kanunun ek 5 inci maddesine tabi sigortalılar;</w:t>
      </w:r>
    </w:p>
    <w:p w14:paraId="64ED040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5510 sayılı Kanunun ek 5 inci maddesine tabi olarak tarım veya orman işlerinde hizmet akdiyle</w:t>
      </w:r>
    </w:p>
    <w:p w14:paraId="73BFB77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süreksiz</w:t>
      </w:r>
      <w:proofErr w:type="gramEnd"/>
      <w:r w:rsidRPr="00537D17">
        <w:rPr>
          <w:rFonts w:eastAsiaTheme="minorHAnsi"/>
          <w:sz w:val="24"/>
          <w:szCs w:val="24"/>
        </w:rPr>
        <w:t xml:space="preserve"> olarak çalışanlar,</w:t>
      </w:r>
    </w:p>
    <w:p w14:paraId="1CEEB06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1/1/2024-31/12/2024 tarihleri arasında;</w:t>
      </w:r>
    </w:p>
    <w:p w14:paraId="0BF2BE55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alt sınırına göre :666,75 TL x 30 x </w:t>
      </w:r>
      <w:proofErr w:type="gramStart"/>
      <w:r w:rsidRPr="00537D17">
        <w:rPr>
          <w:rFonts w:eastAsiaTheme="minorHAnsi"/>
          <w:sz w:val="24"/>
          <w:szCs w:val="24"/>
        </w:rPr>
        <w:t>% 34,5</w:t>
      </w:r>
      <w:proofErr w:type="gramEnd"/>
      <w:r w:rsidRPr="00537D17">
        <w:rPr>
          <w:rFonts w:eastAsiaTheme="minorHAnsi"/>
          <w:sz w:val="24"/>
          <w:szCs w:val="24"/>
        </w:rPr>
        <w:t xml:space="preserve"> = 6.900,86 TL, (*)</w:t>
      </w:r>
    </w:p>
    <w:p w14:paraId="7A7C84F6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üst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>5.000,63 TL x 30 x % 34,5 = 51.756,52 TL, (*)</w:t>
      </w:r>
    </w:p>
    <w:p w14:paraId="1605D984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ödeyeceklerdir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08457331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976521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2.2- 5510 sayılı Kanunun ek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 xml:space="preserve">6 </w:t>
      </w:r>
      <w:proofErr w:type="spellStart"/>
      <w:r w:rsidRPr="00537D17">
        <w:rPr>
          <w:rFonts w:eastAsiaTheme="minorHAnsi"/>
          <w:b/>
          <w:bCs/>
          <w:sz w:val="24"/>
          <w:szCs w:val="24"/>
        </w:rPr>
        <w:t>ncı</w:t>
      </w:r>
      <w:proofErr w:type="spellEnd"/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maddesine tabi sigortalılar;</w:t>
      </w:r>
    </w:p>
    <w:p w14:paraId="79D4DD77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B379AC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5510 sayılı Kanunun ek </w:t>
      </w:r>
      <w:proofErr w:type="gramStart"/>
      <w:r w:rsidRPr="00537D17">
        <w:rPr>
          <w:rFonts w:eastAsiaTheme="minorHAnsi"/>
          <w:sz w:val="24"/>
          <w:szCs w:val="24"/>
        </w:rPr>
        <w:t xml:space="preserve">6 </w:t>
      </w:r>
      <w:proofErr w:type="spellStart"/>
      <w:r w:rsidRPr="00537D17">
        <w:rPr>
          <w:rFonts w:eastAsiaTheme="minorHAnsi"/>
          <w:sz w:val="24"/>
          <w:szCs w:val="24"/>
        </w:rPr>
        <w:t>ncı</w:t>
      </w:r>
      <w:proofErr w:type="spellEnd"/>
      <w:proofErr w:type="gramEnd"/>
      <w:r w:rsidRPr="00537D17">
        <w:rPr>
          <w:rFonts w:eastAsiaTheme="minorHAnsi"/>
          <w:sz w:val="24"/>
          <w:szCs w:val="24"/>
        </w:rPr>
        <w:t xml:space="preserve"> maddesine tabi olarak ticari taksi, dolmuş ve benzeri nitelikteki</w:t>
      </w:r>
    </w:p>
    <w:p w14:paraId="5F8BA235" w14:textId="2E2711C9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şehir</w:t>
      </w:r>
      <w:proofErr w:type="gramEnd"/>
      <w:r w:rsidRPr="00537D17">
        <w:rPr>
          <w:rFonts w:eastAsiaTheme="minorHAnsi"/>
          <w:sz w:val="24"/>
          <w:szCs w:val="24"/>
        </w:rPr>
        <w:t xml:space="preserve"> içi toplu taşıma araçlarında çalışanlar ile Kültür ve Turizm Bakanlığınca belirlenecek </w:t>
      </w:r>
      <w:proofErr w:type="spellStart"/>
      <w:r w:rsidRPr="00537D17">
        <w:rPr>
          <w:rFonts w:eastAsiaTheme="minorHAnsi"/>
          <w:sz w:val="24"/>
          <w:szCs w:val="24"/>
        </w:rPr>
        <w:t>alanlardakısmi</w:t>
      </w:r>
      <w:proofErr w:type="spellEnd"/>
      <w:r w:rsidRPr="00537D17">
        <w:rPr>
          <w:rFonts w:eastAsiaTheme="minorHAnsi"/>
          <w:sz w:val="24"/>
          <w:szCs w:val="24"/>
        </w:rPr>
        <w:t xml:space="preserve"> süreli iş sözleşmesiyle bir veya birden fazla kişi tarafından çalıştırılanlar,</w:t>
      </w:r>
    </w:p>
    <w:p w14:paraId="1A0A862E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ADABCA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lastRenderedPageBreak/>
        <w:t>1/1/2024-31/12/2024 tarihleri arasında işsizlik sigortası primi ödemek istemeyenler;</w:t>
      </w:r>
    </w:p>
    <w:p w14:paraId="0C0A4491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0482F2C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alt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 x 30 x % 32,5 = 6.500,81 TL, (*)</w:t>
      </w:r>
    </w:p>
    <w:p w14:paraId="2EA8C66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üst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>5.000,63 TL x 30 x % 32,5 = 48.756,14 TL, (*)</w:t>
      </w:r>
    </w:p>
    <w:p w14:paraId="5A707E34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1BCF94BD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1/1/2024-31/12/2024 tarihleri arasında işsizlik sigortası primi dahil ödemek isteyenler;</w:t>
      </w:r>
    </w:p>
    <w:p w14:paraId="178994D5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0589E92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alt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 x 30 x % 35,5 = 7.100,89 TL, (*)</w:t>
      </w:r>
    </w:p>
    <w:p w14:paraId="464C2C4E" w14:textId="16C27CD9" w:rsidR="00130BFC" w:rsidRPr="00537D17" w:rsidRDefault="00130BFC" w:rsidP="001B6813">
      <w:pPr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üst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 xml:space="preserve"> 5.000,63 TL x 30 x % 35,5 = 53.256,71 TL, (*)</w:t>
      </w:r>
    </w:p>
    <w:p w14:paraId="027F6FEF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ödeyeceklerdir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2F084BB0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6DF5E7C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2.3- 5510 sayılı Kanunun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4 üncü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(a) bendi kapsamında isteğe</w:t>
      </w:r>
    </w:p>
    <w:p w14:paraId="0DC9DA3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bağlı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sigortalılar;</w:t>
      </w:r>
    </w:p>
    <w:p w14:paraId="13C4885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a) 5510 sayılı Kanunun 5 inci maddesinin birinci fıkrasının (g) bendine göre sadece</w:t>
      </w:r>
    </w:p>
    <w:p w14:paraId="75AFDCE1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malullük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, yaşlılık ve ölüm sigortası primi ödeyenler;</w:t>
      </w:r>
    </w:p>
    <w:p w14:paraId="48446FB2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6B98B1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ödenebilecek isteğe bağlı sigorta primi aylık alt</w:t>
      </w:r>
    </w:p>
    <w:p w14:paraId="4718D13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sınırı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,</w:t>
      </w:r>
    </w:p>
    <w:p w14:paraId="6AD47E1F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E1FBE5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666,75 TL x 30 x </w:t>
      </w:r>
      <w:proofErr w:type="gramStart"/>
      <w:r w:rsidRPr="00537D17">
        <w:rPr>
          <w:rFonts w:eastAsiaTheme="minorHAnsi"/>
          <w:sz w:val="24"/>
          <w:szCs w:val="24"/>
        </w:rPr>
        <w:t>% 20</w:t>
      </w:r>
      <w:proofErr w:type="gramEnd"/>
      <w:r w:rsidRPr="00537D17">
        <w:rPr>
          <w:rFonts w:eastAsiaTheme="minorHAnsi"/>
          <w:sz w:val="24"/>
          <w:szCs w:val="24"/>
        </w:rPr>
        <w:t xml:space="preserve"> = 4.000,50 TL,</w:t>
      </w:r>
    </w:p>
    <w:p w14:paraId="4DEBFF24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2D5FDC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ödenebilecek isteğe bağlı sigorta primi aylık üst</w:t>
      </w:r>
    </w:p>
    <w:p w14:paraId="2674890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sınırı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,</w:t>
      </w:r>
    </w:p>
    <w:p w14:paraId="5FBA19C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5.000,63 TL x 30 x </w:t>
      </w:r>
      <w:proofErr w:type="gramStart"/>
      <w:r w:rsidRPr="00537D17">
        <w:rPr>
          <w:rFonts w:eastAsiaTheme="minorHAnsi"/>
          <w:sz w:val="24"/>
          <w:szCs w:val="24"/>
        </w:rPr>
        <w:t>% 20</w:t>
      </w:r>
      <w:proofErr w:type="gramEnd"/>
      <w:r w:rsidRPr="00537D17">
        <w:rPr>
          <w:rFonts w:eastAsiaTheme="minorHAnsi"/>
          <w:sz w:val="24"/>
          <w:szCs w:val="24"/>
        </w:rPr>
        <w:t xml:space="preserve"> = 30.003,78 TL,</w:t>
      </w:r>
    </w:p>
    <w:p w14:paraId="4E931D10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17AC1C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b) Ay içinde 30 günden az çalışan veya tam gün çalışmayanlardan kalan sürelerinde isteğe</w:t>
      </w:r>
    </w:p>
    <w:p w14:paraId="5D68BFC4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bağlı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sigortaya prim ödeyenler;</w:t>
      </w:r>
    </w:p>
    <w:p w14:paraId="24957919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6919F31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İşsizlik sigortası primi ödemek istemeyenler;</w:t>
      </w:r>
    </w:p>
    <w:p w14:paraId="4155E9F5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6B94E9B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1/1/2024-31/12/2024 tarihleri arasında,</w:t>
      </w:r>
    </w:p>
    <w:p w14:paraId="699F9EC6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AD65C2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alt sınırına göre: 666,75 TL x 30 x %32 = 6.400,80 </w:t>
      </w:r>
      <w:proofErr w:type="gramStart"/>
      <w:r w:rsidRPr="00537D17">
        <w:rPr>
          <w:rFonts w:eastAsiaTheme="minorHAnsi"/>
          <w:sz w:val="24"/>
          <w:szCs w:val="24"/>
        </w:rPr>
        <w:t>TL(</w:t>
      </w:r>
      <w:proofErr w:type="gramEnd"/>
      <w:r w:rsidRPr="00537D17">
        <w:rPr>
          <w:rFonts w:eastAsiaTheme="minorHAnsi"/>
          <w:sz w:val="24"/>
          <w:szCs w:val="24"/>
        </w:rPr>
        <w:t>/30 x gün sayısı),</w:t>
      </w:r>
    </w:p>
    <w:p w14:paraId="1C99519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üst sınırına göre: 5.000,63 TL x 30 x </w:t>
      </w:r>
      <w:proofErr w:type="gramStart"/>
      <w:r w:rsidRPr="00537D17">
        <w:rPr>
          <w:rFonts w:eastAsiaTheme="minorHAnsi"/>
          <w:sz w:val="24"/>
          <w:szCs w:val="24"/>
        </w:rPr>
        <w:t>%32</w:t>
      </w:r>
      <w:proofErr w:type="gramEnd"/>
      <w:r w:rsidRPr="00537D17">
        <w:rPr>
          <w:rFonts w:eastAsiaTheme="minorHAnsi"/>
          <w:sz w:val="24"/>
          <w:szCs w:val="24"/>
        </w:rPr>
        <w:t xml:space="preserve"> = 48.006,05 TL (*) (/30 x gün sayısı),</w:t>
      </w:r>
    </w:p>
    <w:p w14:paraId="40DC653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İşsizlik sigortası primi dahil ödeyecekler;</w:t>
      </w:r>
    </w:p>
    <w:p w14:paraId="758C859C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622330B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1/1/2024-31/12/2024 tarihleri arasında,</w:t>
      </w:r>
    </w:p>
    <w:p w14:paraId="1FDA8AC4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B10B87D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alt sınırına göre: 666,75 TL x 30 x </w:t>
      </w:r>
      <w:proofErr w:type="gramStart"/>
      <w:r w:rsidRPr="00537D17">
        <w:rPr>
          <w:rFonts w:eastAsiaTheme="minorHAnsi"/>
          <w:sz w:val="24"/>
          <w:szCs w:val="24"/>
        </w:rPr>
        <w:t>% 35</w:t>
      </w:r>
      <w:proofErr w:type="gramEnd"/>
      <w:r w:rsidRPr="00537D17">
        <w:rPr>
          <w:rFonts w:eastAsiaTheme="minorHAnsi"/>
          <w:sz w:val="24"/>
          <w:szCs w:val="24"/>
        </w:rPr>
        <w:t xml:space="preserve"> = 7.000,88 TL (*) (/30 x gün sayısı),</w:t>
      </w:r>
    </w:p>
    <w:p w14:paraId="4B8295B6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Aylık kazanç üst sınırına göre: 5.000,63 TL x 30 x </w:t>
      </w:r>
      <w:proofErr w:type="gramStart"/>
      <w:r w:rsidRPr="00537D17">
        <w:rPr>
          <w:rFonts w:eastAsiaTheme="minorHAnsi"/>
          <w:sz w:val="24"/>
          <w:szCs w:val="24"/>
        </w:rPr>
        <w:t>% 35</w:t>
      </w:r>
      <w:proofErr w:type="gramEnd"/>
      <w:r w:rsidRPr="00537D17">
        <w:rPr>
          <w:rFonts w:eastAsiaTheme="minorHAnsi"/>
          <w:sz w:val="24"/>
          <w:szCs w:val="24"/>
        </w:rPr>
        <w:t xml:space="preserve"> = 52.506,62 TL (*) (/30 x gün sayısı),</w:t>
      </w:r>
    </w:p>
    <w:p w14:paraId="6BB63C2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ödeyeceklerdir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0A4B9519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92ED0F4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2.4- 2925 sayılı Kanuna tabi sigortaların prime esas kazanç ve ödeyecekleri prim tutarı;</w:t>
      </w:r>
    </w:p>
    <w:p w14:paraId="718E2205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2412F56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2925 sayılı Kanuna tabi sigortalıların prime esas günlük kazançları, 5510 sayılı Kanunun 82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</w:p>
    <w:p w14:paraId="3557EA37" w14:textId="4C4E2C5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lastRenderedPageBreak/>
        <w:t>maddesine</w:t>
      </w:r>
      <w:proofErr w:type="gramEnd"/>
      <w:r w:rsidRPr="00537D17">
        <w:rPr>
          <w:rFonts w:eastAsiaTheme="minorHAnsi"/>
          <w:sz w:val="24"/>
          <w:szCs w:val="24"/>
        </w:rPr>
        <w:t xml:space="preserve"> göre belirlenen prime esas kazancın günlük alt sınırı, prim ödeme gün sayısı ise her ay için 15gündür. Prim oranı %32,5 olup %12,5'i genel sağlık sigortası primi, </w:t>
      </w:r>
      <w:proofErr w:type="gramStart"/>
      <w:r w:rsidRPr="00537D17">
        <w:rPr>
          <w:rFonts w:eastAsiaTheme="minorHAnsi"/>
          <w:sz w:val="24"/>
          <w:szCs w:val="24"/>
        </w:rPr>
        <w:t>% 20</w:t>
      </w:r>
      <w:proofErr w:type="gramEnd"/>
      <w:r w:rsidRPr="00537D17">
        <w:rPr>
          <w:rFonts w:eastAsiaTheme="minorHAnsi"/>
          <w:sz w:val="24"/>
          <w:szCs w:val="24"/>
        </w:rPr>
        <w:t xml:space="preserve">'si malullük yaşlılık ve </w:t>
      </w:r>
      <w:proofErr w:type="spellStart"/>
      <w:r w:rsidRPr="00537D17">
        <w:rPr>
          <w:rFonts w:eastAsiaTheme="minorHAnsi"/>
          <w:sz w:val="24"/>
          <w:szCs w:val="24"/>
        </w:rPr>
        <w:t>ölümsigortası</w:t>
      </w:r>
      <w:proofErr w:type="spellEnd"/>
      <w:r w:rsidRPr="00537D17">
        <w:rPr>
          <w:rFonts w:eastAsiaTheme="minorHAnsi"/>
          <w:sz w:val="24"/>
          <w:szCs w:val="24"/>
        </w:rPr>
        <w:t xml:space="preserve"> primidir.</w:t>
      </w:r>
    </w:p>
    <w:p w14:paraId="08C1150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Buna göre, 2925 sayılı Kanuna tabi sigortalıların, prime esas kazanç tutarı ve ödeyecekleri prim</w:t>
      </w:r>
    </w:p>
    <w:p w14:paraId="7250673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tutarı</w:t>
      </w:r>
      <w:proofErr w:type="gramEnd"/>
      <w:r w:rsidRPr="00537D17">
        <w:rPr>
          <w:rFonts w:eastAsiaTheme="minorHAnsi"/>
          <w:sz w:val="24"/>
          <w:szCs w:val="24"/>
        </w:rPr>
        <w:t>:</w:t>
      </w:r>
    </w:p>
    <w:p w14:paraId="3D4DBE85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119563C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arasında;</w:t>
      </w:r>
    </w:p>
    <w:p w14:paraId="2B20BFCD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666,75 TL x 15 x </w:t>
      </w:r>
      <w:proofErr w:type="gramStart"/>
      <w:r w:rsidRPr="00537D17">
        <w:rPr>
          <w:rFonts w:eastAsiaTheme="minorHAnsi"/>
          <w:sz w:val="24"/>
          <w:szCs w:val="24"/>
        </w:rPr>
        <w:t>% 32,5</w:t>
      </w:r>
      <w:proofErr w:type="gramEnd"/>
      <w:r w:rsidRPr="00537D17">
        <w:rPr>
          <w:rFonts w:eastAsiaTheme="minorHAnsi"/>
          <w:sz w:val="24"/>
          <w:szCs w:val="24"/>
        </w:rPr>
        <w:t xml:space="preserve"> = 3.250,41 TL (*)</w:t>
      </w:r>
    </w:p>
    <w:p w14:paraId="226AE966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olacaktır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1CC228CB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A88C44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3- 5510 sayılı Kanunun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4 üncü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(b) bendine tabi sigortalıların</w:t>
      </w:r>
    </w:p>
    <w:p w14:paraId="6BDF741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prime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esas günlük kazançlarının alt ve üst sınırlarına göre ödeyecekleri aylık prim tutarları</w:t>
      </w:r>
    </w:p>
    <w:p w14:paraId="251C3E54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5DCF5E7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674B61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3.1- 5510 sayılı Kanunun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4 üncü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(b) bendinin;</w:t>
      </w:r>
    </w:p>
    <w:p w14:paraId="045FEC4E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679C12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- (1), (2) ve (3) numaralı alt bentlerine tabi sigortalıların,</w:t>
      </w:r>
    </w:p>
    <w:p w14:paraId="2C417407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37F3F5A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arasında;</w:t>
      </w:r>
    </w:p>
    <w:p w14:paraId="65072E96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25248EBE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alt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 x 30 x % 34,5 = 6.900,86 TL, (*)</w:t>
      </w:r>
    </w:p>
    <w:p w14:paraId="0684DEE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üst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 xml:space="preserve"> 5.000,63 TL x 30 x % 34,5 = 51.756,52 TL, (*)</w:t>
      </w:r>
    </w:p>
    <w:p w14:paraId="1BB07628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3267E92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- (4) numaralı alt bendi kapsamındaki sigortalılar,</w:t>
      </w:r>
    </w:p>
    <w:p w14:paraId="49CB41E9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67F7C8D" w14:textId="576887EF" w:rsidR="00130BFC" w:rsidRPr="00537D17" w:rsidRDefault="00130BFC" w:rsidP="001B6813">
      <w:pPr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arasında;</w:t>
      </w:r>
    </w:p>
    <w:p w14:paraId="66B52CDD" w14:textId="09360B72" w:rsidR="00130BFC" w:rsidRPr="00537D17" w:rsidRDefault="00130BFC" w:rsidP="001B6813">
      <w:pPr>
        <w:jc w:val="both"/>
        <w:rPr>
          <w:rFonts w:eastAsiaTheme="minorHAnsi"/>
          <w:b/>
          <w:bCs/>
          <w:sz w:val="24"/>
          <w:szCs w:val="24"/>
        </w:rPr>
      </w:pPr>
    </w:p>
    <w:p w14:paraId="48DEBB5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alt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 x 30 x % 34,5 = 6.900,86 TL, (*)</w:t>
      </w:r>
    </w:p>
    <w:p w14:paraId="23C6459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Günlük kazanç üst sınırına </w:t>
      </w:r>
      <w:proofErr w:type="gramStart"/>
      <w:r w:rsidRPr="00537D17">
        <w:rPr>
          <w:rFonts w:eastAsiaTheme="minorHAnsi"/>
          <w:sz w:val="24"/>
          <w:szCs w:val="24"/>
        </w:rPr>
        <w:t>göre :</w:t>
      </w:r>
      <w:proofErr w:type="gramEnd"/>
      <w:r w:rsidRPr="00537D17">
        <w:rPr>
          <w:rFonts w:eastAsiaTheme="minorHAnsi"/>
          <w:sz w:val="24"/>
          <w:szCs w:val="24"/>
        </w:rPr>
        <w:t xml:space="preserve"> 5.000,63 TL x 30 x % 34,5 = 51.756,52 TL, (*)</w:t>
      </w:r>
    </w:p>
    <w:p w14:paraId="08694A51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prim</w:t>
      </w:r>
      <w:proofErr w:type="gramEnd"/>
      <w:r w:rsidRPr="00537D17">
        <w:rPr>
          <w:rFonts w:eastAsiaTheme="minorHAnsi"/>
          <w:sz w:val="24"/>
          <w:szCs w:val="24"/>
        </w:rPr>
        <w:t xml:space="preserve"> ödeyeceklerdir.</w:t>
      </w:r>
    </w:p>
    <w:p w14:paraId="5B01F91E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A54B455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3.2- 5510 sayılı Kanunun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4 üncü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(b) bendi kapsamında isteğe</w:t>
      </w:r>
    </w:p>
    <w:p w14:paraId="2E96EF7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bağlı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sigortalılardan;</w:t>
      </w:r>
    </w:p>
    <w:p w14:paraId="34439932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6F6E09E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a) Malullük, yaşlılık ve ölüm sigortası ile genel sağlık sigortası primi ödeyenler;</w:t>
      </w:r>
    </w:p>
    <w:p w14:paraId="6B7F33BE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ödenebilecek isteğe bağlı sigorta primi aylık alt</w:t>
      </w:r>
    </w:p>
    <w:p w14:paraId="09F0E2D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sınırı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,</w:t>
      </w:r>
    </w:p>
    <w:p w14:paraId="0BF9AE86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93BB58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666,75 TL x 30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 xml:space="preserve"> = 6.400,80 TL,</w:t>
      </w:r>
    </w:p>
    <w:p w14:paraId="64EE3663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2AF4726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ödenebilecek isteğe bağlı sigorta primi aylık üst</w:t>
      </w:r>
    </w:p>
    <w:p w14:paraId="1949274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sınırı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,</w:t>
      </w:r>
    </w:p>
    <w:p w14:paraId="7A568442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26751B5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5.000,63 TL x 30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 xml:space="preserve"> =48.006,05 TL, (*)</w:t>
      </w:r>
    </w:p>
    <w:p w14:paraId="41E8EB18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5A7118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lastRenderedPageBreak/>
        <w:t xml:space="preserve">b) Kanunun geçici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 xml:space="preserve">16 </w:t>
      </w:r>
      <w:proofErr w:type="spellStart"/>
      <w:r w:rsidRPr="00537D17">
        <w:rPr>
          <w:rFonts w:eastAsiaTheme="minorHAnsi"/>
          <w:b/>
          <w:bCs/>
          <w:sz w:val="24"/>
          <w:szCs w:val="24"/>
        </w:rPr>
        <w:t>ncı</w:t>
      </w:r>
      <w:proofErr w:type="spellEnd"/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maddesine göre sigortalı olan isteğe bağlı kadın sigortalılar;</w:t>
      </w:r>
    </w:p>
    <w:p w14:paraId="234F9DED" w14:textId="77777777" w:rsidR="00D049D1" w:rsidRPr="00537D17" w:rsidRDefault="00D049D1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25584CF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arasında;</w:t>
      </w:r>
    </w:p>
    <w:p w14:paraId="478DB9B5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666,75 TL x 30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 xml:space="preserve"> = 6.400,80 TL</w:t>
      </w:r>
    </w:p>
    <w:p w14:paraId="231A3903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prim</w:t>
      </w:r>
      <w:proofErr w:type="gramEnd"/>
      <w:r w:rsidRPr="00537D17">
        <w:rPr>
          <w:rFonts w:eastAsiaTheme="minorHAnsi"/>
          <w:sz w:val="24"/>
          <w:szCs w:val="24"/>
        </w:rPr>
        <w:t xml:space="preserve"> ödeyeceklerdir.</w:t>
      </w:r>
    </w:p>
    <w:p w14:paraId="4009DCE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4- 5510 sayılı Kanunun 60 </w:t>
      </w:r>
      <w:proofErr w:type="spellStart"/>
      <w:r w:rsidRPr="00537D17">
        <w:rPr>
          <w:rFonts w:eastAsiaTheme="minorHAnsi"/>
          <w:b/>
          <w:bCs/>
          <w:sz w:val="24"/>
          <w:szCs w:val="24"/>
        </w:rPr>
        <w:t>ıncı</w:t>
      </w:r>
      <w:proofErr w:type="spellEnd"/>
      <w:r w:rsidRPr="00537D17">
        <w:rPr>
          <w:rFonts w:eastAsiaTheme="minorHAnsi"/>
          <w:b/>
          <w:bCs/>
          <w:sz w:val="24"/>
          <w:szCs w:val="24"/>
        </w:rPr>
        <w:t xml:space="preserve"> ve Ek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13 üncü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maddesi kapsamındaki genel sağlık</w:t>
      </w:r>
    </w:p>
    <w:p w14:paraId="556CD905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sigortalılarının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ödeyecekleri prim tutarları;</w:t>
      </w:r>
    </w:p>
    <w:p w14:paraId="4BCE70C1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4.1- 5510 sayılı Kanunun 60 </w:t>
      </w:r>
      <w:proofErr w:type="spellStart"/>
      <w:r w:rsidRPr="00537D17">
        <w:rPr>
          <w:rFonts w:eastAsiaTheme="minorHAnsi"/>
          <w:b/>
          <w:bCs/>
          <w:sz w:val="24"/>
          <w:szCs w:val="24"/>
        </w:rPr>
        <w:t>ıncı</w:t>
      </w:r>
      <w:proofErr w:type="spell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(g) bendi ve Ek 13 üncü</w:t>
      </w:r>
    </w:p>
    <w:p w14:paraId="49C87115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maddesi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kapsamında olanların ödeyecekleri genel sağlık sigortası primi;</w:t>
      </w:r>
    </w:p>
    <w:p w14:paraId="29A70BB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ödeyecekleri genel sağlık sigortası aylık prim</w:t>
      </w:r>
    </w:p>
    <w:p w14:paraId="08796A9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tutarı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;</w:t>
      </w:r>
    </w:p>
    <w:p w14:paraId="34F9CC30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20.002,50 TL x </w:t>
      </w:r>
      <w:proofErr w:type="gramStart"/>
      <w:r w:rsidRPr="00537D17">
        <w:rPr>
          <w:rFonts w:eastAsiaTheme="minorHAnsi"/>
          <w:sz w:val="24"/>
          <w:szCs w:val="24"/>
        </w:rPr>
        <w:t>% 3</w:t>
      </w:r>
      <w:proofErr w:type="gramEnd"/>
      <w:r w:rsidRPr="00537D17">
        <w:rPr>
          <w:rFonts w:eastAsiaTheme="minorHAnsi"/>
          <w:sz w:val="24"/>
          <w:szCs w:val="24"/>
        </w:rPr>
        <w:t xml:space="preserve"> = 600,08 TL (*)</w:t>
      </w:r>
    </w:p>
    <w:p w14:paraId="6E1B17E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olacaktır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20715AF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4.2- 5510 sayılı Kanunun 60 </w:t>
      </w:r>
      <w:proofErr w:type="spellStart"/>
      <w:r w:rsidRPr="00537D17">
        <w:rPr>
          <w:rFonts w:eastAsiaTheme="minorHAnsi"/>
          <w:b/>
          <w:bCs/>
          <w:sz w:val="24"/>
          <w:szCs w:val="24"/>
        </w:rPr>
        <w:t>ıncı</w:t>
      </w:r>
      <w:proofErr w:type="spellEnd"/>
      <w:r w:rsidRPr="00537D17">
        <w:rPr>
          <w:rFonts w:eastAsiaTheme="minorHAnsi"/>
          <w:b/>
          <w:bCs/>
          <w:sz w:val="24"/>
          <w:szCs w:val="24"/>
        </w:rPr>
        <w:t xml:space="preserve"> maddesinin birinci fıkrasının (d) bendi kapsamında</w:t>
      </w:r>
    </w:p>
    <w:p w14:paraId="37BC031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olanların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ödeyecekleri genel sağlık sigortası primi;</w:t>
      </w:r>
    </w:p>
    <w:p w14:paraId="42D01E4A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ödeyecekleri genel sağlık sigortası aylık prim</w:t>
      </w:r>
    </w:p>
    <w:p w14:paraId="4526E3E9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tutarı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;</w:t>
      </w:r>
    </w:p>
    <w:p w14:paraId="0002321F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20.002,50 TL x 2 = 40.005,00 TL x </w:t>
      </w:r>
      <w:proofErr w:type="gramStart"/>
      <w:r w:rsidRPr="00537D17">
        <w:rPr>
          <w:rFonts w:eastAsiaTheme="minorHAnsi"/>
          <w:sz w:val="24"/>
          <w:szCs w:val="24"/>
        </w:rPr>
        <w:t>% 12</w:t>
      </w:r>
      <w:proofErr w:type="gramEnd"/>
      <w:r w:rsidRPr="00537D17">
        <w:rPr>
          <w:rFonts w:eastAsiaTheme="minorHAnsi"/>
          <w:sz w:val="24"/>
          <w:szCs w:val="24"/>
        </w:rPr>
        <w:t xml:space="preserve"> = 4.800,60 TL,</w:t>
      </w:r>
    </w:p>
    <w:p w14:paraId="6F4985E2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olacaktır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720C8E1D" w14:textId="77777777" w:rsidR="00CE6626" w:rsidRPr="00537D17" w:rsidRDefault="00CE6626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2A218E6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4.3- 5510 sayılı Kanunun 60 </w:t>
      </w:r>
      <w:proofErr w:type="spellStart"/>
      <w:r w:rsidRPr="00537D17">
        <w:rPr>
          <w:rFonts w:eastAsiaTheme="minorHAnsi"/>
          <w:b/>
          <w:bCs/>
          <w:sz w:val="24"/>
          <w:szCs w:val="24"/>
        </w:rPr>
        <w:t>ıncı</w:t>
      </w:r>
      <w:proofErr w:type="spellEnd"/>
      <w:r w:rsidRPr="00537D17">
        <w:rPr>
          <w:rFonts w:eastAsiaTheme="minorHAnsi"/>
          <w:b/>
          <w:bCs/>
          <w:sz w:val="24"/>
          <w:szCs w:val="24"/>
        </w:rPr>
        <w:t xml:space="preserve"> maddesinin yedinci fıkrası kapsamındaki yabancı uyruklu</w:t>
      </w:r>
    </w:p>
    <w:p w14:paraId="4FA2299D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öğrencilerin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ödeyecekleri genel sağlık sigortası primi;</w:t>
      </w:r>
    </w:p>
    <w:p w14:paraId="15820C9F" w14:textId="77777777" w:rsidR="00CE6626" w:rsidRPr="00537D17" w:rsidRDefault="00CE6626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B2341D5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ödeyecekleri genel sağlık sigortası aylık prim</w:t>
      </w:r>
    </w:p>
    <w:p w14:paraId="32A13B08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tutarı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;</w:t>
      </w:r>
    </w:p>
    <w:p w14:paraId="6E6273A7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20.002,50 TL / 3 = 6.667,50 TL x </w:t>
      </w:r>
      <w:proofErr w:type="gramStart"/>
      <w:r w:rsidRPr="00537D17">
        <w:rPr>
          <w:rFonts w:eastAsiaTheme="minorHAnsi"/>
          <w:sz w:val="24"/>
          <w:szCs w:val="24"/>
        </w:rPr>
        <w:t>% 12</w:t>
      </w:r>
      <w:proofErr w:type="gramEnd"/>
      <w:r w:rsidRPr="00537D17">
        <w:rPr>
          <w:rFonts w:eastAsiaTheme="minorHAnsi"/>
          <w:sz w:val="24"/>
          <w:szCs w:val="24"/>
        </w:rPr>
        <w:t xml:space="preserve"> = 800,10 TL</w:t>
      </w:r>
    </w:p>
    <w:p w14:paraId="51FBAE06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olacaktır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3F500CCC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 xml:space="preserve">4.4- 5510 sayılı Kanunun 60 </w:t>
      </w:r>
      <w:proofErr w:type="spellStart"/>
      <w:r w:rsidRPr="00537D17">
        <w:rPr>
          <w:rFonts w:eastAsiaTheme="minorHAnsi"/>
          <w:b/>
          <w:bCs/>
          <w:sz w:val="24"/>
          <w:szCs w:val="24"/>
        </w:rPr>
        <w:t>ıncı</w:t>
      </w:r>
      <w:proofErr w:type="spellEnd"/>
      <w:r w:rsidRPr="00537D17">
        <w:rPr>
          <w:rFonts w:eastAsiaTheme="minorHAnsi"/>
          <w:b/>
          <w:bCs/>
          <w:sz w:val="24"/>
          <w:szCs w:val="24"/>
        </w:rPr>
        <w:t xml:space="preserve"> maddesinin sekizinci fıkrası kapsamında 19/3/1969 tarihli</w:t>
      </w:r>
    </w:p>
    <w:p w14:paraId="7D07C82B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ve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1136 sayılı Avukatlık Kanunu uyarınca avukatlık stajı yapmakta olup bakmakla yükümlü</w:t>
      </w:r>
    </w:p>
    <w:p w14:paraId="77AF2F69" w14:textId="7CB3ED66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olunan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kişi durumunda olmayanlar için Türkiye Barolar Birliği tarafından ödenecek genel sağlık</w:t>
      </w:r>
      <w:r w:rsidR="00CE6626" w:rsidRPr="00537D17">
        <w:rPr>
          <w:rFonts w:eastAsiaTheme="minorHAnsi"/>
          <w:b/>
          <w:bCs/>
          <w:sz w:val="24"/>
          <w:szCs w:val="24"/>
        </w:rPr>
        <w:t xml:space="preserve"> </w:t>
      </w:r>
      <w:r w:rsidRPr="00537D17">
        <w:rPr>
          <w:rFonts w:eastAsiaTheme="minorHAnsi"/>
          <w:b/>
          <w:bCs/>
          <w:sz w:val="24"/>
          <w:szCs w:val="24"/>
        </w:rPr>
        <w:t>sigortası primi;</w:t>
      </w:r>
    </w:p>
    <w:p w14:paraId="3B79983E" w14:textId="77777777" w:rsidR="00CE6626" w:rsidRPr="00537D17" w:rsidRDefault="00CE6626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6BACBD4" w14:textId="77777777" w:rsidR="00130BFC" w:rsidRPr="00537D17" w:rsidRDefault="00130BFC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 ödeyecekleri genel sağlık sigortası aylık prim</w:t>
      </w:r>
    </w:p>
    <w:p w14:paraId="3649F27E" w14:textId="172A4116" w:rsidR="00130BFC" w:rsidRPr="00537D17" w:rsidRDefault="00130BFC" w:rsidP="001B6813">
      <w:pPr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tutarı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>;</w:t>
      </w:r>
    </w:p>
    <w:p w14:paraId="66F8DF84" w14:textId="77777777" w:rsidR="00270F49" w:rsidRPr="00537D17" w:rsidRDefault="00270F49" w:rsidP="001B6813">
      <w:pPr>
        <w:jc w:val="both"/>
        <w:rPr>
          <w:rFonts w:eastAsiaTheme="minorHAnsi"/>
          <w:b/>
          <w:bCs/>
          <w:sz w:val="24"/>
          <w:szCs w:val="24"/>
        </w:rPr>
      </w:pPr>
    </w:p>
    <w:p w14:paraId="2CE47B15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20.002,50 TL x </w:t>
      </w:r>
      <w:proofErr w:type="gramStart"/>
      <w:r w:rsidRPr="00537D17">
        <w:rPr>
          <w:rFonts w:eastAsiaTheme="minorHAnsi"/>
          <w:sz w:val="24"/>
          <w:szCs w:val="24"/>
        </w:rPr>
        <w:t>% 6</w:t>
      </w:r>
      <w:proofErr w:type="gramEnd"/>
      <w:r w:rsidRPr="00537D17">
        <w:rPr>
          <w:rFonts w:eastAsiaTheme="minorHAnsi"/>
          <w:sz w:val="24"/>
          <w:szCs w:val="24"/>
        </w:rPr>
        <w:t xml:space="preserve"> = 1.200,15 TL,</w:t>
      </w:r>
    </w:p>
    <w:p w14:paraId="54529750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olacaktır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3515BDD9" w14:textId="77777777" w:rsidR="00CE6626" w:rsidRPr="00537D17" w:rsidRDefault="00CE6626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F83CB39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5- 5510 sayılı Kanunun 41 inci maddesine göre yapılacak hizmet borçlandırılması ile 3201</w:t>
      </w:r>
    </w:p>
    <w:p w14:paraId="7E1850E0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 w:rsidRPr="00537D17">
        <w:rPr>
          <w:rFonts w:eastAsiaTheme="minorHAnsi"/>
          <w:b/>
          <w:bCs/>
          <w:sz w:val="24"/>
          <w:szCs w:val="24"/>
        </w:rPr>
        <w:t>sayılı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Kanuna göre yurt dışında geçen sürelerin borçlandırılmasına esas tutar</w:t>
      </w:r>
    </w:p>
    <w:p w14:paraId="05E3954B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5510 sayılı Kanunun 41 inci maddesine göre yapılacak hizmet borçlanmalarında borçlanılacak</w:t>
      </w:r>
    </w:p>
    <w:p w14:paraId="502BB7E1" w14:textId="68120C56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günlük</w:t>
      </w:r>
      <w:proofErr w:type="gramEnd"/>
      <w:r w:rsidRPr="00537D17">
        <w:rPr>
          <w:rFonts w:eastAsiaTheme="minorHAnsi"/>
          <w:sz w:val="24"/>
          <w:szCs w:val="24"/>
        </w:rPr>
        <w:t xml:space="preserve"> tutar başvuru tarihindeki 82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  <w:r w:rsidRPr="00537D17">
        <w:rPr>
          <w:rFonts w:eastAsiaTheme="minorHAnsi"/>
          <w:sz w:val="24"/>
          <w:szCs w:val="24"/>
        </w:rPr>
        <w:t xml:space="preserve"> maddeye göre belirlenen prime esas günlük kazanç alt ve üst</w:t>
      </w:r>
      <w:r w:rsidR="006A3002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sınırları arasında olmak üzere, kendilerince belirlenecek günlük kazancın % 32 '</w:t>
      </w:r>
      <w:proofErr w:type="spellStart"/>
      <w:r w:rsidRPr="00537D17">
        <w:rPr>
          <w:rFonts w:eastAsiaTheme="minorHAnsi"/>
          <w:sz w:val="24"/>
          <w:szCs w:val="24"/>
        </w:rPr>
        <w:t>sidir</w:t>
      </w:r>
      <w:proofErr w:type="spellEnd"/>
      <w:r w:rsidRPr="00537D17">
        <w:rPr>
          <w:rFonts w:eastAsiaTheme="minorHAnsi"/>
          <w:sz w:val="24"/>
          <w:szCs w:val="24"/>
        </w:rPr>
        <w:t>.</w:t>
      </w:r>
    </w:p>
    <w:p w14:paraId="383A0C21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3201 sayılı Kanuna göre yapılacak yurt dışı borçlanmalarında borçlanılacak günlük tutar ise</w:t>
      </w:r>
    </w:p>
    <w:p w14:paraId="7783134F" w14:textId="137BC0EE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lastRenderedPageBreak/>
        <w:t>başvuru</w:t>
      </w:r>
      <w:proofErr w:type="gramEnd"/>
      <w:r w:rsidRPr="00537D17">
        <w:rPr>
          <w:rFonts w:eastAsiaTheme="minorHAnsi"/>
          <w:sz w:val="24"/>
          <w:szCs w:val="24"/>
        </w:rPr>
        <w:t xml:space="preserve"> tarihindeki 82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  <w:r w:rsidRPr="00537D17">
        <w:rPr>
          <w:rFonts w:eastAsiaTheme="minorHAnsi"/>
          <w:sz w:val="24"/>
          <w:szCs w:val="24"/>
        </w:rPr>
        <w:t xml:space="preserve"> maddeye göre belirlenen prime esas günlük kazanç alt ve üst sınırları</w:t>
      </w:r>
      <w:r w:rsidR="006A3002" w:rsidRPr="00537D17">
        <w:rPr>
          <w:rFonts w:eastAsiaTheme="minorHAnsi"/>
          <w:sz w:val="24"/>
          <w:szCs w:val="24"/>
        </w:rPr>
        <w:t xml:space="preserve">  </w:t>
      </w:r>
      <w:r w:rsidRPr="00537D17">
        <w:rPr>
          <w:rFonts w:eastAsiaTheme="minorHAnsi"/>
          <w:sz w:val="24"/>
          <w:szCs w:val="24"/>
        </w:rPr>
        <w:t>arasında</w:t>
      </w:r>
      <w:r w:rsidR="006A3002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olmak üzere, başvuru sahiplerince belirlenecek günlük kazancın % 45 '</w:t>
      </w:r>
      <w:proofErr w:type="spellStart"/>
      <w:r w:rsidRPr="00537D17">
        <w:rPr>
          <w:rFonts w:eastAsiaTheme="minorHAnsi"/>
          <w:sz w:val="24"/>
          <w:szCs w:val="24"/>
        </w:rPr>
        <w:t>idir</w:t>
      </w:r>
      <w:proofErr w:type="spellEnd"/>
      <w:r w:rsidRPr="00537D17">
        <w:rPr>
          <w:rFonts w:eastAsiaTheme="minorHAnsi"/>
          <w:sz w:val="24"/>
          <w:szCs w:val="24"/>
        </w:rPr>
        <w:t>.</w:t>
      </w:r>
      <w:r w:rsidR="006A3002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 xml:space="preserve">Buna göre, 2024 yılı için belirlenen asgari ücret tutarları karşısında 41 inci maddede </w:t>
      </w:r>
      <w:proofErr w:type="spellStart"/>
      <w:r w:rsidRPr="00537D17">
        <w:rPr>
          <w:rFonts w:eastAsiaTheme="minorHAnsi"/>
          <w:sz w:val="24"/>
          <w:szCs w:val="24"/>
        </w:rPr>
        <w:t>belirtilenhallere</w:t>
      </w:r>
      <w:proofErr w:type="spellEnd"/>
      <w:r w:rsidRPr="00537D17">
        <w:rPr>
          <w:rFonts w:eastAsiaTheme="minorHAnsi"/>
          <w:sz w:val="24"/>
          <w:szCs w:val="24"/>
        </w:rPr>
        <w:t xml:space="preserve"> ilişkin sürelerin borçlanılmasında;</w:t>
      </w:r>
    </w:p>
    <w:p w14:paraId="0FC26E40" w14:textId="77777777" w:rsidR="006A3002" w:rsidRPr="00537D17" w:rsidRDefault="006A3002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7A88B895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arasında,</w:t>
      </w:r>
    </w:p>
    <w:p w14:paraId="407A75F4" w14:textId="77777777" w:rsidR="006A3002" w:rsidRPr="00537D17" w:rsidRDefault="006A3002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6A1E18D9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- Borçlanılacak her bir gün için tahakkuk ettirilecek borç tutarının;</w:t>
      </w:r>
    </w:p>
    <w:p w14:paraId="1FAC2C41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Alt sınırı :666,75 TL x </w:t>
      </w:r>
      <w:proofErr w:type="gramStart"/>
      <w:r w:rsidRPr="00537D17">
        <w:rPr>
          <w:rFonts w:eastAsiaTheme="minorHAnsi"/>
          <w:sz w:val="24"/>
          <w:szCs w:val="24"/>
        </w:rPr>
        <w:t>% 32</w:t>
      </w:r>
      <w:proofErr w:type="gramEnd"/>
      <w:r w:rsidRPr="00537D17">
        <w:rPr>
          <w:rFonts w:eastAsiaTheme="minorHAnsi"/>
          <w:sz w:val="24"/>
          <w:szCs w:val="24"/>
        </w:rPr>
        <w:t>= 213,36 TL</w:t>
      </w:r>
    </w:p>
    <w:p w14:paraId="2B2A70E9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>5.000,63 TL x % 32 =1.600,20 TL (*)</w:t>
      </w:r>
    </w:p>
    <w:p w14:paraId="163A766F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esas</w:t>
      </w:r>
      <w:proofErr w:type="gramEnd"/>
      <w:r w:rsidRPr="00537D17">
        <w:rPr>
          <w:rFonts w:eastAsiaTheme="minorHAnsi"/>
          <w:sz w:val="24"/>
          <w:szCs w:val="24"/>
        </w:rPr>
        <w:t xml:space="preserve"> alınacaktır.</w:t>
      </w:r>
    </w:p>
    <w:p w14:paraId="5BDE475B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5510 sayılı Kanunun 41 inci maddesinin birinci fıkrasının (i) bendi kapsamında kısmi süreli</w:t>
      </w:r>
    </w:p>
    <w:p w14:paraId="79644F63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çalıştıkları</w:t>
      </w:r>
      <w:proofErr w:type="gramEnd"/>
      <w:r w:rsidRPr="00537D17">
        <w:rPr>
          <w:rFonts w:eastAsiaTheme="minorHAnsi"/>
          <w:sz w:val="24"/>
          <w:szCs w:val="24"/>
        </w:rPr>
        <w:t xml:space="preserve"> aylara ait eksik kalan sürelerinin borçlandırılmasında 1/1/2012 tarihinden itibaren kalan</w:t>
      </w:r>
    </w:p>
    <w:p w14:paraId="64C12BAD" w14:textId="29F19E76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sürelerinde</w:t>
      </w:r>
      <w:proofErr w:type="gramEnd"/>
      <w:r w:rsidRPr="00537D17">
        <w:rPr>
          <w:rFonts w:eastAsiaTheme="minorHAnsi"/>
          <w:sz w:val="24"/>
          <w:szCs w:val="24"/>
        </w:rPr>
        <w:t xml:space="preserve"> genel sağlık sigortalısı sayıldıklarından bu kişilerin genel sağlık sigortası prim borcu olması</w:t>
      </w:r>
      <w:r w:rsidR="006A3002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halinde % 32 oranı üzerinden, borç bulunmaması halinde % 20 oranı üzerinden hesaplama yapılacaktır.</w:t>
      </w:r>
    </w:p>
    <w:p w14:paraId="2CD94950" w14:textId="77777777" w:rsidR="006A3002" w:rsidRPr="00537D17" w:rsidRDefault="006A3002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61B5671C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arasında,</w:t>
      </w:r>
    </w:p>
    <w:p w14:paraId="07418028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-Borçlanılacak her bir gün için tahakkuk ettirilecek borç tutarının;</w:t>
      </w:r>
    </w:p>
    <w:p w14:paraId="76DE2FFB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Alt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666,75 TL x % 20 =133,35 TL,</w:t>
      </w:r>
    </w:p>
    <w:p w14:paraId="44E3ABE4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>5.000,63 TL x % 20 = 1.000,13 TL, (*)</w:t>
      </w:r>
    </w:p>
    <w:p w14:paraId="3E69A369" w14:textId="44F3D64D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esas</w:t>
      </w:r>
      <w:proofErr w:type="gramEnd"/>
      <w:r w:rsidRPr="00537D17">
        <w:rPr>
          <w:rFonts w:eastAsiaTheme="minorHAnsi"/>
          <w:sz w:val="24"/>
          <w:szCs w:val="24"/>
        </w:rPr>
        <w:t xml:space="preserve"> alınacaktır.</w:t>
      </w:r>
      <w:r w:rsidR="006A3002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2024 yılı için belirlenen asgari ücret tutarları karşısında yurt dışında geçen sürelerin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borçlanılmasında ise;</w:t>
      </w:r>
    </w:p>
    <w:p w14:paraId="75AEBA53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1/1/2024 ila 31/12/2024 tarihleri arasında,</w:t>
      </w:r>
    </w:p>
    <w:p w14:paraId="4B2EF16C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- Borçlanılacak her bir gün için tahakkuk ettirilecek borç tutarının;</w:t>
      </w:r>
    </w:p>
    <w:p w14:paraId="62F08C08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Alt sınırı :666,75 TL x </w:t>
      </w:r>
      <w:proofErr w:type="gramStart"/>
      <w:r w:rsidRPr="00537D17">
        <w:rPr>
          <w:rFonts w:eastAsiaTheme="minorHAnsi"/>
          <w:sz w:val="24"/>
          <w:szCs w:val="24"/>
        </w:rPr>
        <w:t>% 45</w:t>
      </w:r>
      <w:proofErr w:type="gramEnd"/>
      <w:r w:rsidRPr="00537D17">
        <w:rPr>
          <w:rFonts w:eastAsiaTheme="minorHAnsi"/>
          <w:sz w:val="24"/>
          <w:szCs w:val="24"/>
        </w:rPr>
        <w:t xml:space="preserve"> =300,04 TL (*)</w:t>
      </w:r>
    </w:p>
    <w:p w14:paraId="41D7FB71" w14:textId="5A6AC1C4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Üst </w:t>
      </w:r>
      <w:proofErr w:type="gramStart"/>
      <w:r w:rsidRPr="00537D17">
        <w:rPr>
          <w:rFonts w:eastAsiaTheme="minorHAnsi"/>
          <w:sz w:val="24"/>
          <w:szCs w:val="24"/>
        </w:rPr>
        <w:t>sınırı :</w:t>
      </w:r>
      <w:proofErr w:type="gramEnd"/>
      <w:r w:rsidRPr="00537D17">
        <w:rPr>
          <w:rFonts w:eastAsiaTheme="minorHAnsi"/>
          <w:sz w:val="24"/>
          <w:szCs w:val="24"/>
        </w:rPr>
        <w:t xml:space="preserve"> 5.000,63 TL x % 45 = 2.250,28 TL (*)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esas alınacaktır.</w:t>
      </w:r>
    </w:p>
    <w:p w14:paraId="0F09690E" w14:textId="77777777" w:rsidR="001B6813" w:rsidRPr="00537D17" w:rsidRDefault="001B681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394897C5" w14:textId="77777777" w:rsidR="001B6813" w:rsidRPr="00537D17" w:rsidRDefault="001B681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15D606CE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6- Geçici iş göremezlik ödeneklerinin alt sınıra tamamlanması</w:t>
      </w:r>
    </w:p>
    <w:p w14:paraId="4ECFBDC3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5510 sayılı Kanunun 18 inci maddesinin dördüncü fıkrası uyarınca; iş kazaları ile meslek</w:t>
      </w:r>
    </w:p>
    <w:p w14:paraId="12AFD322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hastalıkları</w:t>
      </w:r>
      <w:proofErr w:type="gramEnd"/>
      <w:r w:rsidRPr="00537D17">
        <w:rPr>
          <w:rFonts w:eastAsiaTheme="minorHAnsi"/>
          <w:sz w:val="24"/>
          <w:szCs w:val="24"/>
        </w:rPr>
        <w:t>, hastalık ve analık sigortalarından, yeniden tespit edilen alt sınırların altında bir günlük</w:t>
      </w:r>
    </w:p>
    <w:p w14:paraId="5EF3E59D" w14:textId="6DA7F90D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kazanç</w:t>
      </w:r>
      <w:proofErr w:type="gramEnd"/>
      <w:r w:rsidRPr="00537D17">
        <w:rPr>
          <w:rFonts w:eastAsiaTheme="minorHAnsi"/>
          <w:sz w:val="24"/>
          <w:szCs w:val="24"/>
        </w:rPr>
        <w:t xml:space="preserve"> üzerinden ödenek almakta bulunanların veya almaya hak kazanmış yahut kazanacak olanların bu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ödeneklerinin, günlük kazancın alt sınırındaki değişikliklerin yürürlüğe girdiği tarihten başlanılarak,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değiştirilmiş günlük kazançların alt sınırına göre ödenmesi gerekmektedir.</w:t>
      </w:r>
    </w:p>
    <w:p w14:paraId="4DBC9BFE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Buna göre, 5510 sayılı Kanunun </w:t>
      </w:r>
      <w:proofErr w:type="gramStart"/>
      <w:r w:rsidRPr="00537D17">
        <w:rPr>
          <w:rFonts w:eastAsiaTheme="minorHAnsi"/>
          <w:sz w:val="24"/>
          <w:szCs w:val="24"/>
        </w:rPr>
        <w:t>4 üncü</w:t>
      </w:r>
      <w:proofErr w:type="gramEnd"/>
      <w:r w:rsidRPr="00537D17">
        <w:rPr>
          <w:rFonts w:eastAsiaTheme="minorHAnsi"/>
          <w:sz w:val="24"/>
          <w:szCs w:val="24"/>
        </w:rPr>
        <w:t xml:space="preserve"> maddesinin birinci fıkrasının (a) ve (b) bentleri ile 5 inci</w:t>
      </w:r>
    </w:p>
    <w:p w14:paraId="4E71C96A" w14:textId="447A4FCA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maddesinde</w:t>
      </w:r>
      <w:proofErr w:type="gramEnd"/>
      <w:r w:rsidRPr="00537D17">
        <w:rPr>
          <w:rFonts w:eastAsiaTheme="minorHAnsi"/>
          <w:sz w:val="24"/>
          <w:szCs w:val="24"/>
        </w:rPr>
        <w:t xml:space="preserve"> sayılan sigortalıların geçici iş göremezlik ödeneklerinin değiştirilmiş günlük kazanç alt sınırı;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-1/1/2024 tarihinden önce geçici iş göremezliğe uğrayan ve geçici iş göremezlik durumları bu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tarihten sonra da devam edenler ile bu tarihten sonra iş göremezliğe uğramakla birlikte geçici iş</w:t>
      </w:r>
    </w:p>
    <w:p w14:paraId="51813AC7" w14:textId="6DE43D8D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göremezlik</w:t>
      </w:r>
      <w:proofErr w:type="gramEnd"/>
      <w:r w:rsidRPr="00537D17">
        <w:rPr>
          <w:rFonts w:eastAsiaTheme="minorHAnsi"/>
          <w:sz w:val="24"/>
          <w:szCs w:val="24"/>
        </w:rPr>
        <w:t xml:space="preserve"> ödeneği hesabına esas günlük kazançları 666,75 TL altında hesaplanmış olanların, 1/1/2024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tarihinden 31/12/2024 tarihine kadar istirahatli bulundukları günlere ait geçici iş göremezlik ödenekleri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666,75 TL asgari günlük kazanç üzerinden,</w:t>
      </w:r>
    </w:p>
    <w:p w14:paraId="65B8D56F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Çırak ve öğrencilerin geçici iş göremezlik ödeneklerinin değiştirilmiş günlük kazanç alt sınırı;</w:t>
      </w:r>
    </w:p>
    <w:p w14:paraId="7EE0E7CD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-1/1/2024 tarihinden önce geçici iş göremezliğe uğrayan ve geçici iş göremezlik durumları bu</w:t>
      </w:r>
    </w:p>
    <w:p w14:paraId="15299391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tarihten</w:t>
      </w:r>
      <w:proofErr w:type="gramEnd"/>
      <w:r w:rsidRPr="00537D17">
        <w:rPr>
          <w:rFonts w:eastAsiaTheme="minorHAnsi"/>
          <w:sz w:val="24"/>
          <w:szCs w:val="24"/>
        </w:rPr>
        <w:t xml:space="preserve"> sonra da devam edenler ile bu tarihten sonra iş göremezliğe uğramakla birlikte geçici iş</w:t>
      </w:r>
    </w:p>
    <w:p w14:paraId="065C3A8A" w14:textId="09C36DF6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lastRenderedPageBreak/>
        <w:t>göremezlik</w:t>
      </w:r>
      <w:proofErr w:type="gramEnd"/>
      <w:r w:rsidRPr="00537D17">
        <w:rPr>
          <w:rFonts w:eastAsiaTheme="minorHAnsi"/>
          <w:sz w:val="24"/>
          <w:szCs w:val="24"/>
        </w:rPr>
        <w:t xml:space="preserve"> ödeneği hesabına esas günlük kazançları 333,38 TL altında hesaplanmış olanların, 1/1/2024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tarihinden 31/12/2024 tarihine kadar istirahatli bulundukları günlere ait geçici iş göremezlik ödenekleri,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333,38 TL asgari günlük kazanç üzerinden,</w:t>
      </w:r>
    </w:p>
    <w:p w14:paraId="1B3E6959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hesaplanacaktır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445C2B10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7- Emzirme ödeneği</w:t>
      </w:r>
    </w:p>
    <w:p w14:paraId="1EECD357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5510 sayılı Kanunun 16 </w:t>
      </w:r>
      <w:proofErr w:type="spellStart"/>
      <w:r w:rsidRPr="00537D17">
        <w:rPr>
          <w:rFonts w:eastAsiaTheme="minorHAnsi"/>
          <w:sz w:val="24"/>
          <w:szCs w:val="24"/>
        </w:rPr>
        <w:t>ıncı</w:t>
      </w:r>
      <w:proofErr w:type="spellEnd"/>
      <w:r w:rsidRPr="00537D17">
        <w:rPr>
          <w:rFonts w:eastAsiaTheme="minorHAnsi"/>
          <w:sz w:val="24"/>
          <w:szCs w:val="24"/>
        </w:rPr>
        <w:t xml:space="preserve"> maddesinin üçüncü fıkrasında, analık sigortasından sigortalı kadına</w:t>
      </w:r>
    </w:p>
    <w:p w14:paraId="7E7471DD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veya</w:t>
      </w:r>
      <w:proofErr w:type="gramEnd"/>
      <w:r w:rsidRPr="00537D17">
        <w:rPr>
          <w:rFonts w:eastAsiaTheme="minorHAnsi"/>
          <w:sz w:val="24"/>
          <w:szCs w:val="24"/>
        </w:rPr>
        <w:t xml:space="preserve"> sigortalı olmayan karısının doğum yapması nedeniyle sigortalı erkeğe, bu Kanunun 4 üncü</w:t>
      </w:r>
    </w:p>
    <w:p w14:paraId="56E61685" w14:textId="0C887170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maddesinin</w:t>
      </w:r>
      <w:proofErr w:type="gramEnd"/>
      <w:r w:rsidRPr="00537D17">
        <w:rPr>
          <w:rFonts w:eastAsiaTheme="minorHAnsi"/>
          <w:sz w:val="24"/>
          <w:szCs w:val="24"/>
        </w:rPr>
        <w:t xml:space="preserve"> birinci fıkrasının (a) ve (b) bentleri kapsamındaki sigortalılardan, kendi çalışmalarından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dolayı gelir veya aylık alan kadına ya da gelir veya aylık alan erkeğin sigortalı olmayan eşine, her çocuk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için yaşaması şartıyla doğum tarihinde geçerli olan ve Kurum Yönetim Kurulunca belirlenip, Bakan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tarafından onaylanan tarife üzerinden emzirme ödeneği verileceği hükme bağlanmıştır.</w:t>
      </w:r>
    </w:p>
    <w:p w14:paraId="53FABFA3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Konu ile ilgili olarak Yönetim Kurulumuzca alınan 25/12/2009 tarihli ve 2009/407 sayılı karar ile</w:t>
      </w:r>
    </w:p>
    <w:p w14:paraId="5596A974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2010 yılından başlamak üzere bundan böyle her yıl bir önceki yıl için Türkiye İstatistik Kurumu</w:t>
      </w:r>
    </w:p>
    <w:p w14:paraId="0FEFADCC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tarafından</w:t>
      </w:r>
      <w:proofErr w:type="gramEnd"/>
      <w:r w:rsidRPr="00537D17">
        <w:rPr>
          <w:rFonts w:eastAsiaTheme="minorHAnsi"/>
          <w:sz w:val="24"/>
          <w:szCs w:val="24"/>
        </w:rPr>
        <w:t xml:space="preserve"> açıklanan Tüketici Fiyatları Endeksi (TÜFE) değişim oranında artırılmasına bu şekilde</w:t>
      </w:r>
    </w:p>
    <w:p w14:paraId="78EB18BD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hesaplanarak</w:t>
      </w:r>
      <w:proofErr w:type="gramEnd"/>
      <w:r w:rsidRPr="00537D17">
        <w:rPr>
          <w:rFonts w:eastAsiaTheme="minorHAnsi"/>
          <w:sz w:val="24"/>
          <w:szCs w:val="24"/>
        </w:rPr>
        <w:t xml:space="preserve"> bulunacak rakamlardaki kuruşların liraya iblağ edilmesine ve konunun Bakan onayına</w:t>
      </w:r>
    </w:p>
    <w:p w14:paraId="6E20FC40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sunulmasına</w:t>
      </w:r>
      <w:proofErr w:type="gramEnd"/>
      <w:r w:rsidRPr="00537D17">
        <w:rPr>
          <w:rFonts w:eastAsiaTheme="minorHAnsi"/>
          <w:sz w:val="24"/>
          <w:szCs w:val="24"/>
        </w:rPr>
        <w:t xml:space="preserve"> karar verilmiş ve 31/12/2009 tarihli ve 179679 sayılı Bakanlık Makamı Olur’u ile</w:t>
      </w:r>
    </w:p>
    <w:p w14:paraId="027A0B2E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onanmıştır</w:t>
      </w:r>
      <w:proofErr w:type="gramEnd"/>
      <w:r w:rsidRPr="00537D17">
        <w:rPr>
          <w:rFonts w:eastAsiaTheme="minorHAnsi"/>
          <w:sz w:val="24"/>
          <w:szCs w:val="24"/>
        </w:rPr>
        <w:t>.</w:t>
      </w:r>
    </w:p>
    <w:p w14:paraId="1F0B94CB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Bu durumda, Türkiye İstatistik Kurumu tarafından 2023 yılı için TÜFE oranlarında ortaya çıkan</w:t>
      </w:r>
    </w:p>
    <w:p w14:paraId="388F8C10" w14:textId="022B8A6B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değişim</w:t>
      </w:r>
      <w:proofErr w:type="gramEnd"/>
      <w:r w:rsidRPr="00537D17">
        <w:rPr>
          <w:rFonts w:eastAsiaTheme="minorHAnsi"/>
          <w:sz w:val="24"/>
          <w:szCs w:val="24"/>
        </w:rPr>
        <w:t xml:space="preserve"> oranının % 64,77 olduğu dikkate alındığında, 2023 yılında 520,00 TL olan emzirme ödeneği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tutarı 2024 yılında 857,00 TL olacaktır.</w:t>
      </w:r>
    </w:p>
    <w:p w14:paraId="75FD2158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8- Cenaze ödeneği</w:t>
      </w:r>
    </w:p>
    <w:p w14:paraId="270381CF" w14:textId="77777777" w:rsidR="001B6813" w:rsidRPr="00537D17" w:rsidRDefault="001B681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0AF51D84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5510 sayılı Kanunun </w:t>
      </w:r>
      <w:proofErr w:type="gramStart"/>
      <w:r w:rsidRPr="00537D17">
        <w:rPr>
          <w:rFonts w:eastAsiaTheme="minorHAnsi"/>
          <w:sz w:val="24"/>
          <w:szCs w:val="24"/>
        </w:rPr>
        <w:t xml:space="preserve">37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  <w:proofErr w:type="gramEnd"/>
      <w:r w:rsidRPr="00537D17">
        <w:rPr>
          <w:rFonts w:eastAsiaTheme="minorHAnsi"/>
          <w:sz w:val="24"/>
          <w:szCs w:val="24"/>
        </w:rPr>
        <w:t xml:space="preserve"> maddesinin üçüncü fıkrasında, iş kazası veya meslek hastalığı sonucu</w:t>
      </w:r>
    </w:p>
    <w:p w14:paraId="7879FDD5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veya</w:t>
      </w:r>
      <w:proofErr w:type="gramEnd"/>
      <w:r w:rsidRPr="00537D17">
        <w:rPr>
          <w:rFonts w:eastAsiaTheme="minorHAnsi"/>
          <w:sz w:val="24"/>
          <w:szCs w:val="24"/>
        </w:rPr>
        <w:t xml:space="preserve"> sürekli iş göremezlik geliri, </w:t>
      </w:r>
      <w:proofErr w:type="spellStart"/>
      <w:r w:rsidRPr="00537D17">
        <w:rPr>
          <w:rFonts w:eastAsiaTheme="minorHAnsi"/>
          <w:sz w:val="24"/>
          <w:szCs w:val="24"/>
        </w:rPr>
        <w:t>malûllük</w:t>
      </w:r>
      <w:proofErr w:type="spellEnd"/>
      <w:r w:rsidRPr="00537D17">
        <w:rPr>
          <w:rFonts w:eastAsiaTheme="minorHAnsi"/>
          <w:sz w:val="24"/>
          <w:szCs w:val="24"/>
        </w:rPr>
        <w:t xml:space="preserve">, vazife </w:t>
      </w:r>
      <w:proofErr w:type="spellStart"/>
      <w:r w:rsidRPr="00537D17">
        <w:rPr>
          <w:rFonts w:eastAsiaTheme="minorHAnsi"/>
          <w:sz w:val="24"/>
          <w:szCs w:val="24"/>
        </w:rPr>
        <w:t>malûllüğü</w:t>
      </w:r>
      <w:proofErr w:type="spellEnd"/>
      <w:r w:rsidRPr="00537D17">
        <w:rPr>
          <w:rFonts w:eastAsiaTheme="minorHAnsi"/>
          <w:sz w:val="24"/>
          <w:szCs w:val="24"/>
        </w:rPr>
        <w:t xml:space="preserve"> veya yaşlılık aylığı almakta iken veya</w:t>
      </w:r>
    </w:p>
    <w:p w14:paraId="30796FB9" w14:textId="55152884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kendisi</w:t>
      </w:r>
      <w:proofErr w:type="gramEnd"/>
      <w:r w:rsidRPr="00537D17">
        <w:rPr>
          <w:rFonts w:eastAsiaTheme="minorHAnsi"/>
          <w:sz w:val="24"/>
          <w:szCs w:val="24"/>
        </w:rPr>
        <w:t xml:space="preserve"> için en az 360 gün </w:t>
      </w:r>
      <w:proofErr w:type="spellStart"/>
      <w:r w:rsidRPr="00537D17">
        <w:rPr>
          <w:rFonts w:eastAsiaTheme="minorHAnsi"/>
          <w:sz w:val="24"/>
          <w:szCs w:val="24"/>
        </w:rPr>
        <w:t>malûllük</w:t>
      </w:r>
      <w:proofErr w:type="spellEnd"/>
      <w:r w:rsidRPr="00537D17">
        <w:rPr>
          <w:rFonts w:eastAsiaTheme="minorHAnsi"/>
          <w:sz w:val="24"/>
          <w:szCs w:val="24"/>
        </w:rPr>
        <w:t>, yaşlılık ve ölüm sigortası primi bildirilmiş olup da ölen sigortalının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hak sahiplerine, Kurum Yönetim Kurulunca belirlenip Bakan tarafından onaylanan tarife üzerinden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cenaze ödeneği ödeneceği hükmüne yer verilmiştir.</w:t>
      </w:r>
    </w:p>
    <w:p w14:paraId="3DBFD9AF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Konu ile ilgili olarak Yönetim Kurulumuzca alınan 25/12/2009 tarihli ve 2009/407 sayılı karar ile</w:t>
      </w:r>
    </w:p>
    <w:p w14:paraId="040EE160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2010 yılından başlamak üzere bundan böyle her yıl bir önceki yıl için Türkiye İstatistik Kurumu</w:t>
      </w:r>
    </w:p>
    <w:p w14:paraId="33339E8E" w14:textId="2AB8D661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Başkanlığı tarafından açıklanan Tüketici Fiyatları Endeksi (TÜFE) değişim oranında artırılmasına bu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şekilde hesaplanarak bulunacak rakamlardaki kuruşların liraya iblağ edilmesine ve konunun Bakan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onayına sunulmasına karar verilmiş ve 31/12/2009 tarihli ve 179679 sayılı Bakanlık Makamı Olur’u ile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onanmıştır.</w:t>
      </w:r>
    </w:p>
    <w:p w14:paraId="5E567CEF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Bu durumda, Türkiye İstatistik Kurumu tarafından 2023 yılı için TÜFE oranlarında ortaya çıkan</w:t>
      </w:r>
    </w:p>
    <w:p w14:paraId="269171C4" w14:textId="4524877B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değişim</w:t>
      </w:r>
      <w:proofErr w:type="gramEnd"/>
      <w:r w:rsidRPr="00537D17">
        <w:rPr>
          <w:rFonts w:eastAsiaTheme="minorHAnsi"/>
          <w:sz w:val="24"/>
          <w:szCs w:val="24"/>
        </w:rPr>
        <w:t xml:space="preserve"> oranının % 64,77 olarak açıklanması nedeniyle 2023 yılında 2.054,00 TL olan cenaze ödeneği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tutarı 2024 yılı için 3.385,00 TL olarak belirlenmiştir.</w:t>
      </w:r>
    </w:p>
    <w:p w14:paraId="5F86AD96" w14:textId="77777777" w:rsidR="001B6813" w:rsidRPr="00537D17" w:rsidRDefault="001B681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34C62C58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t>9- İdari para cezaları</w:t>
      </w:r>
    </w:p>
    <w:p w14:paraId="12C6A188" w14:textId="77777777" w:rsidR="001B6813" w:rsidRPr="00537D17" w:rsidRDefault="001B681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42814C8" w14:textId="319FF207" w:rsidR="00270F49" w:rsidRPr="00537D17" w:rsidRDefault="00270F49" w:rsidP="001B6813">
      <w:pPr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5510 sayılı Kanunda öngörülen yükümlülüklerini yerine getirmeyenlere, aynı Kanunun 102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</w:p>
    <w:p w14:paraId="2006BDC9" w14:textId="73360164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maddesi</w:t>
      </w:r>
      <w:proofErr w:type="gramEnd"/>
      <w:r w:rsidRPr="00537D17">
        <w:rPr>
          <w:rFonts w:eastAsiaTheme="minorHAnsi"/>
          <w:sz w:val="24"/>
          <w:szCs w:val="24"/>
        </w:rPr>
        <w:t xml:space="preserve"> gereğince, fiil tarihinde geçerli olan ve 16 yaşından büyük işçiler için tespit edilen aylık asgari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ücret dikkate alınarak idari para cezası uygulanması gerekmektedir.</w:t>
      </w:r>
    </w:p>
    <w:p w14:paraId="3DAB9785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Buna göre, 1/1/2024 ila 31/12/2024 tarihleri arasında işlenen fiiller için 20.002,50 TL esas</w:t>
      </w:r>
    </w:p>
    <w:p w14:paraId="7AE09870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alınarak</w:t>
      </w:r>
      <w:proofErr w:type="gramEnd"/>
      <w:r w:rsidRPr="00537D17">
        <w:rPr>
          <w:rFonts w:eastAsiaTheme="minorHAnsi"/>
          <w:sz w:val="24"/>
          <w:szCs w:val="24"/>
        </w:rPr>
        <w:t xml:space="preserve"> idari para cezası uygulanacaktır.</w:t>
      </w:r>
    </w:p>
    <w:p w14:paraId="01D833FD" w14:textId="77777777" w:rsidR="001B6813" w:rsidRPr="00537D17" w:rsidRDefault="001B6813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1544F9B3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537D17">
        <w:rPr>
          <w:rFonts w:eastAsiaTheme="minorHAnsi"/>
          <w:b/>
          <w:bCs/>
          <w:sz w:val="24"/>
          <w:szCs w:val="24"/>
        </w:rPr>
        <w:lastRenderedPageBreak/>
        <w:t xml:space="preserve">10- Türk </w:t>
      </w:r>
      <w:proofErr w:type="gramStart"/>
      <w:r w:rsidRPr="00537D17">
        <w:rPr>
          <w:rFonts w:eastAsiaTheme="minorHAnsi"/>
          <w:b/>
          <w:bCs/>
          <w:sz w:val="24"/>
          <w:szCs w:val="24"/>
        </w:rPr>
        <w:t>Lirası</w:t>
      </w:r>
      <w:proofErr w:type="gramEnd"/>
      <w:r w:rsidRPr="00537D17">
        <w:rPr>
          <w:rFonts w:eastAsiaTheme="minorHAnsi"/>
          <w:b/>
          <w:bCs/>
          <w:sz w:val="24"/>
          <w:szCs w:val="24"/>
        </w:rPr>
        <w:t xml:space="preserve"> cinsinden yapılan işlemlerin yuvarlaması (*)</w:t>
      </w:r>
    </w:p>
    <w:p w14:paraId="4D59DBC9" w14:textId="77777777" w:rsidR="001B6813" w:rsidRPr="00537D17" w:rsidRDefault="001B6813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22C08FE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 xml:space="preserve">5083 sayılı Türkiye Cumhuriyeti Devletinin Para Birimi Hakkında Kanunun </w:t>
      </w:r>
      <w:proofErr w:type="gramStart"/>
      <w:r w:rsidRPr="00537D17">
        <w:rPr>
          <w:rFonts w:eastAsiaTheme="minorHAnsi"/>
          <w:sz w:val="24"/>
          <w:szCs w:val="24"/>
        </w:rPr>
        <w:t xml:space="preserve">2 </w:t>
      </w:r>
      <w:proofErr w:type="spellStart"/>
      <w:r w:rsidRPr="00537D17">
        <w:rPr>
          <w:rFonts w:eastAsiaTheme="minorHAnsi"/>
          <w:sz w:val="24"/>
          <w:szCs w:val="24"/>
        </w:rPr>
        <w:t>nci</w:t>
      </w:r>
      <w:proofErr w:type="spellEnd"/>
      <w:proofErr w:type="gramEnd"/>
      <w:r w:rsidRPr="00537D17">
        <w:rPr>
          <w:rFonts w:eastAsiaTheme="minorHAnsi"/>
          <w:sz w:val="24"/>
          <w:szCs w:val="24"/>
        </w:rPr>
        <w:t xml:space="preserve"> maddesinin</w:t>
      </w:r>
    </w:p>
    <w:p w14:paraId="3681519E" w14:textId="3FDF2D2A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ikinci</w:t>
      </w:r>
      <w:proofErr w:type="gramEnd"/>
      <w:r w:rsidRPr="00537D17">
        <w:rPr>
          <w:rFonts w:eastAsiaTheme="minorHAnsi"/>
          <w:sz w:val="24"/>
          <w:szCs w:val="24"/>
        </w:rPr>
        <w:t xml:space="preserve"> fıkrasında “Türk Lirası değerlerinin Türk Lirasına dönüşüm işlemlerinin ve Türk Lirası cinsinden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yapılan işlemlerin sonuçlarında yarım Kuruş ve üzerindeki değerlerin bir Kuruşa tamamlanacağı ve</w:t>
      </w:r>
      <w:r w:rsidR="001B6813" w:rsidRPr="00537D17">
        <w:rPr>
          <w:rFonts w:eastAsiaTheme="minorHAnsi"/>
          <w:sz w:val="24"/>
          <w:szCs w:val="24"/>
        </w:rPr>
        <w:t xml:space="preserve"> </w:t>
      </w:r>
      <w:r w:rsidRPr="00537D17">
        <w:rPr>
          <w:rFonts w:eastAsiaTheme="minorHAnsi"/>
          <w:sz w:val="24"/>
          <w:szCs w:val="24"/>
        </w:rPr>
        <w:t>yarım Kuruşun altındaki değerlerin dikkate alınmayacağı” hükme bağlanmıştır.</w:t>
      </w:r>
    </w:p>
    <w:p w14:paraId="1A24F870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Bu itibarla Genelgede, yapılan hesaplamaların sonucunda bulunan rakamın virgülden sonra üç</w:t>
      </w:r>
    </w:p>
    <w:p w14:paraId="175B9298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basamaklı</w:t>
      </w:r>
      <w:proofErr w:type="gramEnd"/>
      <w:r w:rsidRPr="00537D17">
        <w:rPr>
          <w:rFonts w:eastAsiaTheme="minorHAnsi"/>
          <w:sz w:val="24"/>
          <w:szCs w:val="24"/>
        </w:rPr>
        <w:t xml:space="preserve"> çıkan ve üçüncü basamağındaki rakamı yarım kuruş ve üzerinde olan değerler bir kuruşa</w:t>
      </w:r>
    </w:p>
    <w:p w14:paraId="2F1383A6" w14:textId="77777777" w:rsidR="00270F49" w:rsidRPr="00537D17" w:rsidRDefault="00270F49" w:rsidP="001B68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7D17">
        <w:rPr>
          <w:rFonts w:eastAsiaTheme="minorHAnsi"/>
          <w:sz w:val="24"/>
          <w:szCs w:val="24"/>
        </w:rPr>
        <w:t>tamamlanmış</w:t>
      </w:r>
      <w:proofErr w:type="gramEnd"/>
      <w:r w:rsidRPr="00537D17">
        <w:rPr>
          <w:rFonts w:eastAsiaTheme="minorHAnsi"/>
          <w:sz w:val="24"/>
          <w:szCs w:val="24"/>
        </w:rPr>
        <w:t>, yarım kuruşun altındaki değerler ise dikkate alınmamıştır.</w:t>
      </w:r>
    </w:p>
    <w:p w14:paraId="6412339A" w14:textId="1AAE3426" w:rsidR="00270F49" w:rsidRPr="00537D17" w:rsidRDefault="00270F49" w:rsidP="001B6813">
      <w:pPr>
        <w:jc w:val="both"/>
        <w:rPr>
          <w:sz w:val="24"/>
          <w:szCs w:val="24"/>
        </w:rPr>
      </w:pPr>
      <w:r w:rsidRPr="00537D17">
        <w:rPr>
          <w:rFonts w:eastAsiaTheme="minorHAnsi"/>
          <w:sz w:val="24"/>
          <w:szCs w:val="24"/>
        </w:rPr>
        <w:t>Bilgilerinizi rica ederim.</w:t>
      </w:r>
    </w:p>
    <w:sectPr w:rsidR="00270F49" w:rsidRPr="00537D17" w:rsidSect="00CD2B14">
      <w:headerReference w:type="default" r:id="rId8"/>
      <w:footerReference w:type="default" r:id="rId9"/>
      <w:pgSz w:w="11910" w:h="16840"/>
      <w:pgMar w:top="2000" w:right="1020" w:bottom="1540" w:left="1300" w:header="367" w:footer="1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A42F" w14:textId="77777777" w:rsidR="00CD2B14" w:rsidRDefault="00CD2B14" w:rsidP="0088208C">
      <w:r>
        <w:separator/>
      </w:r>
    </w:p>
  </w:endnote>
  <w:endnote w:type="continuationSeparator" w:id="0">
    <w:p w14:paraId="0C35B1A1" w14:textId="77777777" w:rsidR="00CD2B14" w:rsidRDefault="00CD2B14" w:rsidP="008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305698"/>
      <w:docPartObj>
        <w:docPartGallery w:val="Page Numbers (Bottom of Page)"/>
        <w:docPartUnique/>
      </w:docPartObj>
    </w:sdtPr>
    <w:sdtEndPr/>
    <w:sdtContent>
      <w:p w14:paraId="1BB17C83" w14:textId="77777777" w:rsidR="00F313E7" w:rsidRDefault="00F313E7">
        <w:pPr>
          <w:pStyle w:val="AltBilgi"/>
          <w:jc w:val="center"/>
        </w:pPr>
      </w:p>
      <w:p w14:paraId="17C4BF9B" w14:textId="77777777" w:rsidR="00F313E7" w:rsidRDefault="00F313E7">
        <w:pPr>
          <w:pStyle w:val="AltBilgi"/>
          <w:jc w:val="center"/>
        </w:pPr>
      </w:p>
      <w:p w14:paraId="0C01591D" w14:textId="0E3DF5B5" w:rsidR="00B75F3B" w:rsidRDefault="00B75F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  <w:r w:rsidR="006419F5">
          <w:t>1</w:t>
        </w:r>
      </w:p>
    </w:sdtContent>
  </w:sdt>
  <w:p w14:paraId="3D3F5567" w14:textId="6EA75684" w:rsidR="00815389" w:rsidRDefault="00B75F3B" w:rsidP="00B75F3B">
    <w:pPr>
      <w:pStyle w:val="AltBilgi"/>
    </w:pPr>
    <w:r>
      <w:t>Sirküler 2024/1</w:t>
    </w:r>
    <w:r w:rsidR="00C8270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BFAB" w14:textId="77777777" w:rsidR="00CD2B14" w:rsidRDefault="00CD2B14" w:rsidP="0088208C">
      <w:r>
        <w:separator/>
      </w:r>
    </w:p>
  </w:footnote>
  <w:footnote w:type="continuationSeparator" w:id="0">
    <w:p w14:paraId="2D8F2D42" w14:textId="77777777" w:rsidR="00CD2B14" w:rsidRDefault="00CD2B14" w:rsidP="0088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D398" w14:textId="5F7E3E1D" w:rsidR="00815389" w:rsidRDefault="00815389" w:rsidP="00815389">
    <w:pPr>
      <w:pStyle w:val="stBilgi"/>
      <w:jc w:val="right"/>
    </w:pPr>
    <w:r>
      <w:rPr>
        <w:noProof/>
      </w:rPr>
      <w:drawing>
        <wp:inline distT="0" distB="0" distL="0" distR="0" wp14:anchorId="0921C02C" wp14:editId="6ED5FF18">
          <wp:extent cx="1611630" cy="567690"/>
          <wp:effectExtent l="0" t="0" r="7620" b="3810"/>
          <wp:docPr id="854493105" name="Resim 2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493105" name="Resim 2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D9FD7" w14:textId="77777777" w:rsidR="00757D0A" w:rsidRPr="00A03562" w:rsidRDefault="00757D0A" w:rsidP="00757D0A">
    <w:pPr>
      <w:pStyle w:val="stBilgi"/>
      <w:jc w:val="right"/>
      <w:rPr>
        <w:rFonts w:ascii="Abadi Extra Light" w:hAnsi="Abadi Extra Light"/>
        <w:sz w:val="30"/>
        <w:szCs w:val="30"/>
      </w:rPr>
    </w:pPr>
    <w:r w:rsidRPr="00A03562">
      <w:rPr>
        <w:rFonts w:ascii="Abadi Extra Light" w:hAnsi="Abadi Extra Light"/>
        <w:sz w:val="30"/>
        <w:szCs w:val="30"/>
      </w:rPr>
      <w:t xml:space="preserve">Be a </w:t>
    </w:r>
    <w:proofErr w:type="spellStart"/>
    <w:r w:rsidRPr="00A03562">
      <w:rPr>
        <w:rFonts w:ascii="Abadi Extra Light" w:hAnsi="Abadi Extra Light"/>
        <w:sz w:val="30"/>
        <w:szCs w:val="30"/>
      </w:rPr>
      <w:t>Part</w:t>
    </w:r>
    <w:proofErr w:type="spellEnd"/>
    <w:r w:rsidRPr="00A03562">
      <w:rPr>
        <w:rFonts w:ascii="Abadi Extra Light" w:hAnsi="Abadi Extra Light"/>
        <w:sz w:val="30"/>
        <w:szCs w:val="30"/>
      </w:rPr>
      <w:t xml:space="preserve"> of </w:t>
    </w:r>
    <w:proofErr w:type="spellStart"/>
    <w:r w:rsidRPr="00A03562">
      <w:rPr>
        <w:rFonts w:ascii="Abadi Extra Light" w:hAnsi="Abadi Extra Light"/>
        <w:sz w:val="30"/>
        <w:szCs w:val="30"/>
      </w:rPr>
      <w:t>Progress</w:t>
    </w:r>
    <w:proofErr w:type="spellEnd"/>
  </w:p>
  <w:p w14:paraId="7FF7B9BE" w14:textId="77777777" w:rsidR="00757D0A" w:rsidRDefault="00757D0A" w:rsidP="0081538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A1"/>
    <w:multiLevelType w:val="multilevel"/>
    <w:tmpl w:val="A15CB72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51DC7"/>
    <w:multiLevelType w:val="hybridMultilevel"/>
    <w:tmpl w:val="77AC92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7021"/>
    <w:multiLevelType w:val="hybridMultilevel"/>
    <w:tmpl w:val="028E55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492"/>
    <w:multiLevelType w:val="hybridMultilevel"/>
    <w:tmpl w:val="6CBAA2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1F86"/>
    <w:multiLevelType w:val="hybridMultilevel"/>
    <w:tmpl w:val="60CA9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66A7"/>
    <w:multiLevelType w:val="hybridMultilevel"/>
    <w:tmpl w:val="C9929D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669A"/>
    <w:multiLevelType w:val="hybridMultilevel"/>
    <w:tmpl w:val="F89286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2D2"/>
    <w:multiLevelType w:val="hybridMultilevel"/>
    <w:tmpl w:val="7FE60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81D1B"/>
    <w:multiLevelType w:val="hybridMultilevel"/>
    <w:tmpl w:val="B1909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5FDD"/>
    <w:multiLevelType w:val="hybridMultilevel"/>
    <w:tmpl w:val="9EDE3714"/>
    <w:lvl w:ilvl="0" w:tplc="EA321658">
      <w:start w:val="3"/>
      <w:numFmt w:val="upperLetter"/>
      <w:lvlText w:val="%1."/>
      <w:lvlJc w:val="left"/>
      <w:pPr>
        <w:ind w:left="7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3" w:hanging="360"/>
      </w:pPr>
    </w:lvl>
    <w:lvl w:ilvl="2" w:tplc="041F001B" w:tentative="1">
      <w:start w:val="1"/>
      <w:numFmt w:val="lowerRoman"/>
      <w:lvlText w:val="%3."/>
      <w:lvlJc w:val="right"/>
      <w:pPr>
        <w:ind w:left="2143" w:hanging="180"/>
      </w:pPr>
    </w:lvl>
    <w:lvl w:ilvl="3" w:tplc="041F000F" w:tentative="1">
      <w:start w:val="1"/>
      <w:numFmt w:val="decimal"/>
      <w:lvlText w:val="%4."/>
      <w:lvlJc w:val="left"/>
      <w:pPr>
        <w:ind w:left="2863" w:hanging="360"/>
      </w:pPr>
    </w:lvl>
    <w:lvl w:ilvl="4" w:tplc="041F0019" w:tentative="1">
      <w:start w:val="1"/>
      <w:numFmt w:val="lowerLetter"/>
      <w:lvlText w:val="%5."/>
      <w:lvlJc w:val="left"/>
      <w:pPr>
        <w:ind w:left="3583" w:hanging="360"/>
      </w:pPr>
    </w:lvl>
    <w:lvl w:ilvl="5" w:tplc="041F001B" w:tentative="1">
      <w:start w:val="1"/>
      <w:numFmt w:val="lowerRoman"/>
      <w:lvlText w:val="%6."/>
      <w:lvlJc w:val="right"/>
      <w:pPr>
        <w:ind w:left="4303" w:hanging="180"/>
      </w:pPr>
    </w:lvl>
    <w:lvl w:ilvl="6" w:tplc="041F000F" w:tentative="1">
      <w:start w:val="1"/>
      <w:numFmt w:val="decimal"/>
      <w:lvlText w:val="%7."/>
      <w:lvlJc w:val="left"/>
      <w:pPr>
        <w:ind w:left="5023" w:hanging="360"/>
      </w:pPr>
    </w:lvl>
    <w:lvl w:ilvl="7" w:tplc="041F0019" w:tentative="1">
      <w:start w:val="1"/>
      <w:numFmt w:val="lowerLetter"/>
      <w:lvlText w:val="%8."/>
      <w:lvlJc w:val="left"/>
      <w:pPr>
        <w:ind w:left="5743" w:hanging="360"/>
      </w:pPr>
    </w:lvl>
    <w:lvl w:ilvl="8" w:tplc="041F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5C9056B9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1" w15:restartNumberingAfterBreak="0">
    <w:nsid w:val="5DBF39EB"/>
    <w:multiLevelType w:val="hybridMultilevel"/>
    <w:tmpl w:val="513CD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A1397"/>
    <w:multiLevelType w:val="hybridMultilevel"/>
    <w:tmpl w:val="F4088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013D"/>
    <w:multiLevelType w:val="hybridMultilevel"/>
    <w:tmpl w:val="44B89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6598"/>
    <w:multiLevelType w:val="hybridMultilevel"/>
    <w:tmpl w:val="5F769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301B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6" w15:restartNumberingAfterBreak="0">
    <w:nsid w:val="68024FEC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7" w15:restartNumberingAfterBreak="0">
    <w:nsid w:val="68AD11DC"/>
    <w:multiLevelType w:val="hybridMultilevel"/>
    <w:tmpl w:val="DBA865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0D44"/>
    <w:multiLevelType w:val="hybridMultilevel"/>
    <w:tmpl w:val="DB20DE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21BDF"/>
    <w:multiLevelType w:val="hybridMultilevel"/>
    <w:tmpl w:val="060C7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94EE9"/>
    <w:multiLevelType w:val="hybridMultilevel"/>
    <w:tmpl w:val="1ACA1D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2694"/>
    <w:multiLevelType w:val="hybridMultilevel"/>
    <w:tmpl w:val="8DD6C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34514">
    <w:abstractNumId w:val="14"/>
  </w:num>
  <w:num w:numId="2" w16cid:durableId="930040842">
    <w:abstractNumId w:val="4"/>
  </w:num>
  <w:num w:numId="3" w16cid:durableId="1057360964">
    <w:abstractNumId w:val="3"/>
  </w:num>
  <w:num w:numId="4" w16cid:durableId="1717850024">
    <w:abstractNumId w:val="19"/>
  </w:num>
  <w:num w:numId="5" w16cid:durableId="846410753">
    <w:abstractNumId w:val="12"/>
  </w:num>
  <w:num w:numId="6" w16cid:durableId="310986670">
    <w:abstractNumId w:val="6"/>
  </w:num>
  <w:num w:numId="7" w16cid:durableId="20323696">
    <w:abstractNumId w:val="20"/>
  </w:num>
  <w:num w:numId="8" w16cid:durableId="55053289">
    <w:abstractNumId w:val="16"/>
  </w:num>
  <w:num w:numId="9" w16cid:durableId="385377909">
    <w:abstractNumId w:val="15"/>
  </w:num>
  <w:num w:numId="10" w16cid:durableId="1712420105">
    <w:abstractNumId w:val="10"/>
  </w:num>
  <w:num w:numId="11" w16cid:durableId="292712063">
    <w:abstractNumId w:val="9"/>
  </w:num>
  <w:num w:numId="12" w16cid:durableId="596450215">
    <w:abstractNumId w:val="8"/>
  </w:num>
  <w:num w:numId="13" w16cid:durableId="800925793">
    <w:abstractNumId w:val="13"/>
  </w:num>
  <w:num w:numId="14" w16cid:durableId="1815558846">
    <w:abstractNumId w:val="21"/>
  </w:num>
  <w:num w:numId="15" w16cid:durableId="1200554483">
    <w:abstractNumId w:val="7"/>
  </w:num>
  <w:num w:numId="16" w16cid:durableId="1064795811">
    <w:abstractNumId w:val="2"/>
  </w:num>
  <w:num w:numId="17" w16cid:durableId="441075335">
    <w:abstractNumId w:val="11"/>
  </w:num>
  <w:num w:numId="18" w16cid:durableId="1778140458">
    <w:abstractNumId w:val="0"/>
  </w:num>
  <w:num w:numId="19" w16cid:durableId="1189484726">
    <w:abstractNumId w:val="1"/>
  </w:num>
  <w:num w:numId="20" w16cid:durableId="979454576">
    <w:abstractNumId w:val="18"/>
  </w:num>
  <w:num w:numId="21" w16cid:durableId="1612663795">
    <w:abstractNumId w:val="5"/>
  </w:num>
  <w:num w:numId="22" w16cid:durableId="2030641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C"/>
    <w:rsid w:val="00093D2F"/>
    <w:rsid w:val="00130BFC"/>
    <w:rsid w:val="001775AD"/>
    <w:rsid w:val="001B6813"/>
    <w:rsid w:val="001C3BC3"/>
    <w:rsid w:val="001D3D80"/>
    <w:rsid w:val="001E0996"/>
    <w:rsid w:val="001F7B74"/>
    <w:rsid w:val="00270F49"/>
    <w:rsid w:val="00275F5E"/>
    <w:rsid w:val="00292F68"/>
    <w:rsid w:val="002B0602"/>
    <w:rsid w:val="00307072"/>
    <w:rsid w:val="003A6936"/>
    <w:rsid w:val="004124B0"/>
    <w:rsid w:val="0042798E"/>
    <w:rsid w:val="004E00D3"/>
    <w:rsid w:val="00537D17"/>
    <w:rsid w:val="005A4ADF"/>
    <w:rsid w:val="006162F9"/>
    <w:rsid w:val="006376E1"/>
    <w:rsid w:val="006419F5"/>
    <w:rsid w:val="006632D1"/>
    <w:rsid w:val="00693D6B"/>
    <w:rsid w:val="0069486F"/>
    <w:rsid w:val="006A3002"/>
    <w:rsid w:val="00757D0A"/>
    <w:rsid w:val="007A77FF"/>
    <w:rsid w:val="00815389"/>
    <w:rsid w:val="0088208C"/>
    <w:rsid w:val="008D0041"/>
    <w:rsid w:val="00905CC2"/>
    <w:rsid w:val="009834BD"/>
    <w:rsid w:val="00B75F3B"/>
    <w:rsid w:val="00C8270B"/>
    <w:rsid w:val="00CD2B14"/>
    <w:rsid w:val="00CD2D44"/>
    <w:rsid w:val="00CE6626"/>
    <w:rsid w:val="00CF1DBD"/>
    <w:rsid w:val="00D049D1"/>
    <w:rsid w:val="00D33501"/>
    <w:rsid w:val="00DF5B60"/>
    <w:rsid w:val="00F313E7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9660"/>
  <w15:chartTrackingRefBased/>
  <w15:docId w15:val="{EFEB6324-F3A9-41CD-B8A6-B16F9D9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88208C"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2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20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08C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208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208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8208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208C"/>
    <w:pPr>
      <w:spacing w:before="56"/>
      <w:ind w:left="49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qFormat/>
    <w:rsid w:val="008820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rsid w:val="009834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inymm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AŞCI</dc:creator>
  <cp:keywords/>
  <dc:description/>
  <cp:lastModifiedBy>Eylem AŞCI</cp:lastModifiedBy>
  <cp:revision>41</cp:revision>
  <dcterms:created xsi:type="dcterms:W3CDTF">2024-01-13T12:09:00Z</dcterms:created>
  <dcterms:modified xsi:type="dcterms:W3CDTF">2024-01-23T07:25:00Z</dcterms:modified>
</cp:coreProperties>
</file>