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5954"/>
        <w:gridCol w:w="3685"/>
      </w:tblGrid>
      <w:tr w:rsidR="002C3C0D" w:rsidRPr="004D1CF5" w14:paraId="3182F7BF" w14:textId="77777777" w:rsidTr="00184CF0">
        <w:trPr>
          <w:jc w:val="center"/>
        </w:trPr>
        <w:tc>
          <w:tcPr>
            <w:tcW w:w="5954" w:type="dxa"/>
            <w:shd w:val="clear" w:color="auto" w:fill="2E74B5" w:themeFill="accent5" w:themeFillShade="BF"/>
            <w:vAlign w:val="center"/>
          </w:tcPr>
          <w:p w14:paraId="079B58A2" w14:textId="77777777" w:rsidR="002C3C0D" w:rsidRPr="003B0B7F" w:rsidRDefault="002C3C0D" w:rsidP="00184CF0">
            <w:pPr>
              <w:rPr>
                <w:rFonts w:ascii="Arial Rounded MT Bold" w:hAnsi="Arial Rounded MT Bold" w:cstheme="min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S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RK</w:t>
            </w:r>
            <w:r w:rsidRPr="003B0B7F">
              <w:rPr>
                <w:rFonts w:ascii="Arial Rounded MT Bold" w:hAnsi="Arial Rounded MT Bold" w:cs="Arial Rounded MT Bold"/>
                <w:color w:val="FFFFFF" w:themeColor="background1"/>
                <w:sz w:val="48"/>
                <w:szCs w:val="48"/>
              </w:rPr>
              <w:t>Ü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LER – VERG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</w:p>
        </w:tc>
        <w:tc>
          <w:tcPr>
            <w:tcW w:w="3685" w:type="dxa"/>
            <w:shd w:val="clear" w:color="auto" w:fill="2E74B5" w:themeFill="accent5" w:themeFillShade="BF"/>
          </w:tcPr>
          <w:p w14:paraId="6DA3E98F" w14:textId="77777777" w:rsidR="002C3C0D" w:rsidRDefault="002C3C0D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44440152" w14:textId="77777777" w:rsidR="002C3C0D" w:rsidRPr="003B0B7F" w:rsidRDefault="002C3C0D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PLAT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 YEM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MAL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</w:t>
            </w:r>
            <w:r w:rsidRPr="003B0B7F">
              <w:rPr>
                <w:rFonts w:ascii="Abadi" w:hAnsi="Abadi" w:cs="Abadi"/>
                <w:b/>
                <w:bCs/>
                <w:color w:val="FFFFFF" w:themeColor="background1"/>
              </w:rPr>
              <w:t>Ü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Ş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AV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RL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K VE DENET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M H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ZMETLER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</w:p>
          <w:p w14:paraId="7FF36FB1" w14:textId="77777777" w:rsidR="002C3C0D" w:rsidRPr="003B0B7F" w:rsidRDefault="002C3C0D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Atatürk </w:t>
            </w:r>
            <w:proofErr w:type="spellStart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Mh</w:t>
            </w:r>
            <w:proofErr w:type="spellEnd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Ataşehir</w:t>
            </w:r>
            <w:proofErr w:type="spellEnd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Bulvarı No: 6 Ata 2/3 Plaza Daire 28 </w:t>
            </w:r>
            <w:proofErr w:type="spellStart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Ataşehir</w:t>
            </w:r>
            <w:proofErr w:type="spellEnd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– İstanbul  </w:t>
            </w:r>
          </w:p>
          <w:p w14:paraId="3910CF63" w14:textId="77777777" w:rsidR="002C3C0D" w:rsidRPr="003B0B7F" w:rsidRDefault="002C3C0D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0216 – 456 76 30 / 0533 650 73 87 </w:t>
            </w:r>
          </w:p>
          <w:p w14:paraId="54F0ECFE" w14:textId="77777777" w:rsidR="002C3C0D" w:rsidRPr="003B0B7F" w:rsidRDefault="00000000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hyperlink r:id="rId7" w:history="1">
              <w:r w:rsidR="002C3C0D" w:rsidRPr="003B0B7F">
                <w:rPr>
                  <w:rStyle w:val="Kpr"/>
                  <w:rFonts w:asciiTheme="majorHAnsi" w:hAnsiTheme="majorHAnsi" w:cstheme="majorHAnsi"/>
                  <w:color w:val="FFFFFF" w:themeColor="background1"/>
                  <w:sz w:val="20"/>
                  <w:szCs w:val="20"/>
                  <w:u w:val="none"/>
                </w:rPr>
                <w:t>info@platinymm.com.tr</w:t>
              </w:r>
            </w:hyperlink>
          </w:p>
          <w:p w14:paraId="39C0B8EC" w14:textId="77777777" w:rsidR="002C3C0D" w:rsidRPr="003B0B7F" w:rsidRDefault="002C3C0D" w:rsidP="00184CF0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</w:p>
        </w:tc>
      </w:tr>
    </w:tbl>
    <w:p w14:paraId="1DF54A19" w14:textId="77777777" w:rsidR="0088208C" w:rsidRDefault="0088208C" w:rsidP="0088208C">
      <w:pPr>
        <w:pStyle w:val="GvdeMetni"/>
      </w:pPr>
    </w:p>
    <w:tbl>
      <w:tblPr>
        <w:tblStyle w:val="TabloKlavuzu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415"/>
      </w:tblGrid>
      <w:tr w:rsidR="00C40500" w:rsidRPr="00125E91" w14:paraId="3D967F2A" w14:textId="77777777" w:rsidTr="00184CF0">
        <w:tc>
          <w:tcPr>
            <w:tcW w:w="2127" w:type="dxa"/>
          </w:tcPr>
          <w:p w14:paraId="2F894794" w14:textId="77777777" w:rsidR="00C40500" w:rsidRPr="00125E91" w:rsidRDefault="00C40500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8BCAAA" w14:textId="77777777" w:rsidR="00C40500" w:rsidRPr="0018135D" w:rsidRDefault="00C40500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4DEAA3B0" w14:textId="74FC5853" w:rsidR="00C40500" w:rsidRPr="0018135D" w:rsidRDefault="009234A9" w:rsidP="00184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40500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2</w:t>
            </w:r>
            <w:r w:rsidR="00C40500">
              <w:rPr>
                <w:b/>
                <w:sz w:val="24"/>
                <w:szCs w:val="24"/>
              </w:rPr>
              <w:t>/2024</w:t>
            </w:r>
          </w:p>
        </w:tc>
      </w:tr>
      <w:tr w:rsidR="00C40500" w:rsidRPr="00125E91" w14:paraId="0C87F903" w14:textId="77777777" w:rsidTr="00184CF0">
        <w:tc>
          <w:tcPr>
            <w:tcW w:w="2127" w:type="dxa"/>
          </w:tcPr>
          <w:p w14:paraId="51993B22" w14:textId="77777777" w:rsidR="00C40500" w:rsidRPr="00125E91" w:rsidRDefault="00C40500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7E6F20" w14:textId="77777777" w:rsidR="00C40500" w:rsidRPr="0018135D" w:rsidRDefault="00C40500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537A0E6B" w14:textId="77777777" w:rsidR="00C40500" w:rsidRPr="0018135D" w:rsidRDefault="00C40500" w:rsidP="00184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0500" w:rsidRPr="00125E91" w14:paraId="625687F7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5768AF45" w14:textId="77777777" w:rsidR="00C40500" w:rsidRPr="00125E91" w:rsidRDefault="00C40500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</w:t>
            </w:r>
            <w:r w:rsidRPr="00125E91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6618D955" w14:textId="62173AD8" w:rsidR="00C40500" w:rsidRPr="0018135D" w:rsidRDefault="00C40500" w:rsidP="00184CF0">
            <w:pPr>
              <w:rPr>
                <w:b/>
                <w:sz w:val="24"/>
                <w:szCs w:val="24"/>
              </w:rPr>
            </w:pPr>
            <w:r w:rsidRPr="0018135D">
              <w:rPr>
                <w:b/>
                <w:sz w:val="24"/>
                <w:szCs w:val="24"/>
              </w:rPr>
              <w:t>2024-</w:t>
            </w:r>
            <w:r w:rsidR="00B6660C">
              <w:rPr>
                <w:b/>
                <w:sz w:val="24"/>
                <w:szCs w:val="24"/>
              </w:rPr>
              <w:t>1</w:t>
            </w:r>
            <w:r w:rsidR="00881BA6">
              <w:rPr>
                <w:b/>
                <w:sz w:val="24"/>
                <w:szCs w:val="24"/>
              </w:rPr>
              <w:t>7</w:t>
            </w:r>
          </w:p>
        </w:tc>
      </w:tr>
      <w:tr w:rsidR="00C40500" w:rsidRPr="00125E91" w14:paraId="0A0F32A4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2CAAF2C3" w14:textId="77777777" w:rsidR="00C40500" w:rsidRPr="00125E91" w:rsidRDefault="00C40500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352FE920" w14:textId="77777777" w:rsidR="00C40500" w:rsidRPr="00125E91" w:rsidRDefault="00C40500" w:rsidP="00184CF0">
            <w:pPr>
              <w:rPr>
                <w:bCs/>
                <w:sz w:val="24"/>
                <w:szCs w:val="24"/>
              </w:rPr>
            </w:pPr>
          </w:p>
        </w:tc>
      </w:tr>
      <w:tr w:rsidR="00C40500" w:rsidRPr="00125E91" w14:paraId="55F00772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04167208" w14:textId="77777777" w:rsidR="00C40500" w:rsidRPr="00125E91" w:rsidRDefault="00C40500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 xml:space="preserve">KONU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6C215613" w14:textId="00A17D3D" w:rsidR="00C40500" w:rsidRPr="00125E91" w:rsidRDefault="008217A6" w:rsidP="00184C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Yabancı Paraların </w:t>
            </w:r>
            <w:r w:rsidR="004B369A">
              <w:rPr>
                <w:sz w:val="24"/>
                <w:szCs w:val="24"/>
              </w:rPr>
              <w:t>31.12.2023</w:t>
            </w:r>
            <w:r w:rsidR="00F01857">
              <w:rPr>
                <w:sz w:val="24"/>
                <w:szCs w:val="24"/>
              </w:rPr>
              <w:t xml:space="preserve"> Tarihi itibariyle </w:t>
            </w:r>
            <w:r w:rsidR="006E1E1F">
              <w:rPr>
                <w:sz w:val="24"/>
                <w:szCs w:val="24"/>
              </w:rPr>
              <w:t>Değerleme Kurları.</w:t>
            </w:r>
            <w:r w:rsidR="00726889" w:rsidRPr="00D55925">
              <w:rPr>
                <w:sz w:val="24"/>
                <w:szCs w:val="24"/>
              </w:rPr>
              <w:t xml:space="preserve">  </w:t>
            </w:r>
          </w:p>
        </w:tc>
      </w:tr>
      <w:tr w:rsidR="00C40500" w:rsidRPr="00125E91" w14:paraId="106B20AF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745A73A8" w14:textId="77777777" w:rsidR="00C40500" w:rsidRPr="00125E91" w:rsidRDefault="00C40500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>DAYANAK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4D13ECAA" w14:textId="32C2A1EE" w:rsidR="00C40500" w:rsidRPr="00125E91" w:rsidRDefault="008C6334" w:rsidP="00184C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 ta</w:t>
            </w:r>
            <w:r w:rsidR="00C57BB3">
              <w:rPr>
                <w:sz w:val="24"/>
                <w:szCs w:val="24"/>
              </w:rPr>
              <w:t>rih</w:t>
            </w:r>
            <w:r>
              <w:rPr>
                <w:sz w:val="24"/>
                <w:szCs w:val="24"/>
              </w:rPr>
              <w:t xml:space="preserve"> ve</w:t>
            </w:r>
            <w:r w:rsidR="00C57BB3">
              <w:rPr>
                <w:sz w:val="24"/>
                <w:szCs w:val="24"/>
              </w:rPr>
              <w:t xml:space="preserve"> </w:t>
            </w:r>
            <w:r w:rsidR="00173D43">
              <w:rPr>
                <w:sz w:val="24"/>
                <w:szCs w:val="24"/>
              </w:rPr>
              <w:t xml:space="preserve">32448 </w:t>
            </w:r>
            <w:r w:rsidR="00251719">
              <w:rPr>
                <w:sz w:val="24"/>
                <w:szCs w:val="24"/>
              </w:rPr>
              <w:t>s</w:t>
            </w:r>
            <w:r w:rsidR="00173D43">
              <w:rPr>
                <w:sz w:val="24"/>
                <w:szCs w:val="24"/>
              </w:rPr>
              <w:t xml:space="preserve">ayılı </w:t>
            </w:r>
            <w:proofErr w:type="gramStart"/>
            <w:r w:rsidR="00173D43">
              <w:rPr>
                <w:sz w:val="24"/>
                <w:szCs w:val="24"/>
              </w:rPr>
              <w:t>Resmi</w:t>
            </w:r>
            <w:proofErr w:type="gramEnd"/>
            <w:r w:rsidR="00173D43">
              <w:rPr>
                <w:sz w:val="24"/>
                <w:szCs w:val="24"/>
              </w:rPr>
              <w:t xml:space="preserve"> Gazetede yayımlanan</w:t>
            </w:r>
            <w:r w:rsidR="00A15A84">
              <w:rPr>
                <w:sz w:val="24"/>
                <w:szCs w:val="24"/>
              </w:rPr>
              <w:t xml:space="preserve"> 559 </w:t>
            </w:r>
            <w:proofErr w:type="spellStart"/>
            <w:r w:rsidR="00735161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’</w:t>
            </w:r>
            <w:r w:rsidR="00735161">
              <w:rPr>
                <w:sz w:val="24"/>
                <w:szCs w:val="24"/>
              </w:rPr>
              <w:t>lu</w:t>
            </w:r>
            <w:proofErr w:type="spellEnd"/>
            <w:r w:rsidR="00735161">
              <w:rPr>
                <w:sz w:val="24"/>
                <w:szCs w:val="24"/>
              </w:rPr>
              <w:t xml:space="preserve"> VUK Genel Tebliği.</w:t>
            </w:r>
          </w:p>
        </w:tc>
      </w:tr>
      <w:tr w:rsidR="00C40500" w:rsidRPr="00125E91" w14:paraId="19E5499D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78D194C4" w14:textId="77777777" w:rsidR="00C40500" w:rsidRDefault="00C40500" w:rsidP="00184CF0">
            <w:pPr>
              <w:rPr>
                <w:b/>
                <w:sz w:val="24"/>
                <w:szCs w:val="24"/>
              </w:rPr>
            </w:pPr>
          </w:p>
          <w:p w14:paraId="1B451014" w14:textId="77777777" w:rsidR="00C40500" w:rsidRPr="00125E91" w:rsidRDefault="00C40500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ÖZET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7031A781" w14:textId="7484980F" w:rsidR="00345C04" w:rsidRDefault="000925D4" w:rsidP="00184C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Borsada rayici olmayan </w:t>
            </w:r>
            <w:r w:rsidR="00BD7DC4">
              <w:rPr>
                <w:bCs/>
                <w:sz w:val="24"/>
                <w:szCs w:val="24"/>
              </w:rPr>
              <w:t>yabancı paraların</w:t>
            </w:r>
            <w:r w:rsidR="00F62C17">
              <w:rPr>
                <w:bCs/>
                <w:sz w:val="24"/>
                <w:szCs w:val="24"/>
              </w:rPr>
              <w:t xml:space="preserve"> </w:t>
            </w:r>
            <w:r w:rsidR="00345C04">
              <w:rPr>
                <w:bCs/>
                <w:sz w:val="24"/>
                <w:szCs w:val="24"/>
              </w:rPr>
              <w:t xml:space="preserve">31.12.2023 </w:t>
            </w:r>
            <w:r w:rsidR="00921405">
              <w:rPr>
                <w:bCs/>
                <w:sz w:val="24"/>
                <w:szCs w:val="24"/>
              </w:rPr>
              <w:t xml:space="preserve">tarihi itibariyle yapılacak </w:t>
            </w:r>
            <w:r w:rsidR="0007668D">
              <w:rPr>
                <w:bCs/>
                <w:sz w:val="24"/>
                <w:szCs w:val="24"/>
              </w:rPr>
              <w:t>değerle</w:t>
            </w:r>
            <w:r w:rsidR="002774BE">
              <w:rPr>
                <w:bCs/>
                <w:sz w:val="24"/>
                <w:szCs w:val="24"/>
              </w:rPr>
              <w:t xml:space="preserve">melerine esas </w:t>
            </w:r>
            <w:r w:rsidR="001C55EF">
              <w:rPr>
                <w:bCs/>
                <w:sz w:val="24"/>
                <w:szCs w:val="24"/>
              </w:rPr>
              <w:t xml:space="preserve">olmak üzere, </w:t>
            </w:r>
            <w:r w:rsidR="008C6334">
              <w:rPr>
                <w:bCs/>
                <w:sz w:val="24"/>
                <w:szCs w:val="24"/>
              </w:rPr>
              <w:t>VUK</w:t>
            </w:r>
            <w:r w:rsidR="000B5AD2">
              <w:rPr>
                <w:bCs/>
                <w:sz w:val="24"/>
                <w:szCs w:val="24"/>
              </w:rPr>
              <w:t xml:space="preserve"> </w:t>
            </w:r>
            <w:r w:rsidR="00881A68">
              <w:rPr>
                <w:bCs/>
                <w:sz w:val="24"/>
                <w:szCs w:val="24"/>
              </w:rPr>
              <w:t>280 inci maddesi</w:t>
            </w:r>
            <w:r w:rsidR="00DF3E4D">
              <w:rPr>
                <w:bCs/>
                <w:sz w:val="24"/>
                <w:szCs w:val="24"/>
              </w:rPr>
              <w:t xml:space="preserve">nin ikinci ve </w:t>
            </w:r>
            <w:r w:rsidR="00E03D0C">
              <w:rPr>
                <w:bCs/>
                <w:sz w:val="24"/>
                <w:szCs w:val="24"/>
              </w:rPr>
              <w:t xml:space="preserve">üçüncü fıkralarında </w:t>
            </w:r>
            <w:r w:rsidR="00296931">
              <w:rPr>
                <w:bCs/>
                <w:sz w:val="24"/>
                <w:szCs w:val="24"/>
              </w:rPr>
              <w:t xml:space="preserve">yer alan hükümlere </w:t>
            </w:r>
            <w:r w:rsidR="004B765B">
              <w:rPr>
                <w:bCs/>
                <w:sz w:val="24"/>
                <w:szCs w:val="24"/>
              </w:rPr>
              <w:t xml:space="preserve">dayanılarak tespit olunan </w:t>
            </w:r>
            <w:r w:rsidR="00912C3A">
              <w:rPr>
                <w:bCs/>
                <w:sz w:val="24"/>
                <w:szCs w:val="24"/>
              </w:rPr>
              <w:t>kurları ilan edildi.</w:t>
            </w:r>
          </w:p>
          <w:p w14:paraId="43867FE5" w14:textId="11DD5EA5" w:rsidR="008C362D" w:rsidRPr="00125E91" w:rsidRDefault="008C362D" w:rsidP="00184C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Borsa</w:t>
            </w:r>
            <w:r w:rsidR="00661C6C">
              <w:rPr>
                <w:bCs/>
                <w:sz w:val="24"/>
                <w:szCs w:val="24"/>
              </w:rPr>
              <w:t>da</w:t>
            </w:r>
            <w:r>
              <w:rPr>
                <w:bCs/>
                <w:sz w:val="24"/>
                <w:szCs w:val="24"/>
              </w:rPr>
              <w:t xml:space="preserve"> rayici olmayan </w:t>
            </w:r>
            <w:r w:rsidR="00117B90">
              <w:rPr>
                <w:bCs/>
                <w:sz w:val="24"/>
                <w:szCs w:val="24"/>
              </w:rPr>
              <w:t xml:space="preserve">yabancı paraların </w:t>
            </w:r>
            <w:r w:rsidR="002D5E88">
              <w:rPr>
                <w:bCs/>
                <w:sz w:val="24"/>
                <w:szCs w:val="24"/>
              </w:rPr>
              <w:t>ve</w:t>
            </w:r>
            <w:r w:rsidR="008C6334">
              <w:rPr>
                <w:bCs/>
                <w:sz w:val="24"/>
                <w:szCs w:val="24"/>
              </w:rPr>
              <w:t xml:space="preserve"> yabancı para cinsinden</w:t>
            </w:r>
            <w:r w:rsidR="002D5E88">
              <w:rPr>
                <w:bCs/>
                <w:sz w:val="24"/>
                <w:szCs w:val="24"/>
              </w:rPr>
              <w:t xml:space="preserve"> senetli</w:t>
            </w:r>
            <w:r w:rsidR="005A0B9F">
              <w:rPr>
                <w:bCs/>
                <w:sz w:val="24"/>
                <w:szCs w:val="24"/>
              </w:rPr>
              <w:t xml:space="preserve"> ve senetsiz </w:t>
            </w:r>
            <w:r w:rsidR="005A1DAD">
              <w:rPr>
                <w:bCs/>
                <w:sz w:val="24"/>
                <w:szCs w:val="24"/>
              </w:rPr>
              <w:t>alacak ve borçların değerlemesi</w:t>
            </w:r>
            <w:r w:rsidR="00841EBE">
              <w:rPr>
                <w:bCs/>
                <w:sz w:val="24"/>
                <w:szCs w:val="24"/>
              </w:rPr>
              <w:t xml:space="preserve">nde </w:t>
            </w:r>
            <w:r w:rsidR="001A2471">
              <w:rPr>
                <w:bCs/>
                <w:sz w:val="24"/>
                <w:szCs w:val="24"/>
              </w:rPr>
              <w:t>31.12.2023</w:t>
            </w:r>
            <w:r w:rsidR="0058605D">
              <w:rPr>
                <w:bCs/>
                <w:sz w:val="24"/>
                <w:szCs w:val="24"/>
              </w:rPr>
              <w:t xml:space="preserve"> </w:t>
            </w:r>
            <w:r w:rsidR="00C36000">
              <w:rPr>
                <w:bCs/>
                <w:sz w:val="24"/>
                <w:szCs w:val="24"/>
              </w:rPr>
              <w:t>tarihi itibariyle bu kurlar uygulanacaktır.</w:t>
            </w:r>
          </w:p>
        </w:tc>
      </w:tr>
    </w:tbl>
    <w:p w14:paraId="35405248" w14:textId="77777777" w:rsidR="0088208C" w:rsidRDefault="0088208C" w:rsidP="0088208C">
      <w:pPr>
        <w:rPr>
          <w:sz w:val="24"/>
          <w:szCs w:val="24"/>
        </w:rPr>
      </w:pPr>
    </w:p>
    <w:p w14:paraId="4117FD7C" w14:textId="402117AB" w:rsidR="00923D53" w:rsidRDefault="00923D53" w:rsidP="00923D53">
      <w:pPr>
        <w:jc w:val="both"/>
        <w:rPr>
          <w:sz w:val="24"/>
          <w:szCs w:val="24"/>
        </w:rPr>
      </w:pPr>
      <w:proofErr w:type="gramStart"/>
      <w:r w:rsidRPr="001F1126">
        <w:rPr>
          <w:sz w:val="24"/>
          <w:szCs w:val="24"/>
        </w:rPr>
        <w:t>Hazine  ve</w:t>
      </w:r>
      <w:proofErr w:type="gramEnd"/>
      <w:r w:rsidRPr="001F1126">
        <w:rPr>
          <w:sz w:val="24"/>
          <w:szCs w:val="24"/>
        </w:rPr>
        <w:t xml:space="preserve">  Maliye  Bakanlığınca  2 Şubat  2024 tarihli  ve 32448  sayılı  Resmi  Gazetede yayımlanan 559 No</w:t>
      </w:r>
      <w:r w:rsidR="008C6334">
        <w:rPr>
          <w:sz w:val="24"/>
          <w:szCs w:val="24"/>
        </w:rPr>
        <w:t>,2</w:t>
      </w:r>
      <w:r w:rsidRPr="001F1126">
        <w:rPr>
          <w:sz w:val="24"/>
          <w:szCs w:val="24"/>
        </w:rPr>
        <w:t>lu Vergi Usul Kanunu Genel Tebliği</w:t>
      </w:r>
      <w:r w:rsidR="008C6334">
        <w:rPr>
          <w:sz w:val="24"/>
          <w:szCs w:val="24"/>
        </w:rPr>
        <w:t xml:space="preserve"> ile </w:t>
      </w:r>
      <w:r w:rsidRPr="001F1126">
        <w:rPr>
          <w:sz w:val="24"/>
          <w:szCs w:val="24"/>
        </w:rPr>
        <w:t xml:space="preserve">borsada rayici olmayan yabancı paraların,  31.12.2023 tarihinde  yapılacak değerlemelerine  esas  olmak  üzere,  </w:t>
      </w:r>
      <w:proofErr w:type="spellStart"/>
      <w:r w:rsidR="008C6334">
        <w:rPr>
          <w:sz w:val="24"/>
          <w:szCs w:val="24"/>
        </w:rPr>
        <w:t>VUK’un</w:t>
      </w:r>
      <w:proofErr w:type="spellEnd"/>
      <w:r w:rsidRPr="001F1126">
        <w:rPr>
          <w:sz w:val="24"/>
          <w:szCs w:val="24"/>
        </w:rPr>
        <w:t xml:space="preserve">  280  inci  maddesinin  ikinci  ve  üçüncü fıkralarında yer alan hükümlere dayanılarak tespit olunan kurları</w:t>
      </w:r>
      <w:r w:rsidR="008C6334">
        <w:rPr>
          <w:sz w:val="24"/>
          <w:szCs w:val="24"/>
        </w:rPr>
        <w:t xml:space="preserve"> ilan edilmiştir.</w:t>
      </w:r>
    </w:p>
    <w:p w14:paraId="50645CAE" w14:textId="77777777" w:rsidR="00923D53" w:rsidRDefault="00923D53" w:rsidP="00923D53">
      <w:pPr>
        <w:jc w:val="both"/>
        <w:rPr>
          <w:sz w:val="24"/>
          <w:szCs w:val="24"/>
        </w:rPr>
      </w:pPr>
    </w:p>
    <w:p w14:paraId="354468DC" w14:textId="65C5EE0B" w:rsidR="00923D53" w:rsidRDefault="00923D53" w:rsidP="00923D53">
      <w:pPr>
        <w:jc w:val="both"/>
        <w:rPr>
          <w:sz w:val="24"/>
          <w:szCs w:val="24"/>
        </w:rPr>
      </w:pPr>
      <w:r w:rsidRPr="001F1126">
        <w:rPr>
          <w:sz w:val="24"/>
          <w:szCs w:val="24"/>
        </w:rPr>
        <w:t>Hazine ve Maliye</w:t>
      </w:r>
      <w:r w:rsidR="008C6334">
        <w:rPr>
          <w:sz w:val="24"/>
          <w:szCs w:val="24"/>
        </w:rPr>
        <w:t xml:space="preserve"> </w:t>
      </w:r>
      <w:r w:rsidRPr="001F1126">
        <w:rPr>
          <w:sz w:val="24"/>
          <w:szCs w:val="24"/>
        </w:rPr>
        <w:t xml:space="preserve">Bakanlığı her yıl, biri efektif diğeri de döviz alış olmak üzere iki kur ilan etmektedir. </w:t>
      </w:r>
    </w:p>
    <w:p w14:paraId="1C779E1C" w14:textId="77777777" w:rsidR="00923D53" w:rsidRDefault="00923D53" w:rsidP="00923D53">
      <w:pPr>
        <w:jc w:val="both"/>
        <w:rPr>
          <w:sz w:val="24"/>
          <w:szCs w:val="24"/>
        </w:rPr>
      </w:pPr>
    </w:p>
    <w:p w14:paraId="25355FE2" w14:textId="77777777" w:rsidR="008C6334" w:rsidRDefault="00923D53" w:rsidP="00923D53">
      <w:pPr>
        <w:jc w:val="both"/>
        <w:rPr>
          <w:sz w:val="24"/>
          <w:szCs w:val="24"/>
        </w:rPr>
      </w:pPr>
      <w:r w:rsidRPr="001F1126">
        <w:rPr>
          <w:sz w:val="24"/>
          <w:szCs w:val="24"/>
        </w:rPr>
        <w:t>Efektif alış kurları, mükelleflerin nakit yabancı paraları için uygulan</w:t>
      </w:r>
      <w:r w:rsidR="008C6334">
        <w:rPr>
          <w:sz w:val="24"/>
          <w:szCs w:val="24"/>
        </w:rPr>
        <w:t xml:space="preserve">ırken, </w:t>
      </w:r>
      <w:proofErr w:type="gramStart"/>
      <w:r w:rsidR="008C6334">
        <w:rPr>
          <w:sz w:val="24"/>
          <w:szCs w:val="24"/>
        </w:rPr>
        <w:t>d</w:t>
      </w:r>
      <w:r w:rsidRPr="001F1126">
        <w:rPr>
          <w:sz w:val="24"/>
          <w:szCs w:val="24"/>
        </w:rPr>
        <w:t>öviz  alış</w:t>
      </w:r>
      <w:proofErr w:type="gramEnd"/>
      <w:r w:rsidRPr="001F1126">
        <w:rPr>
          <w:sz w:val="24"/>
          <w:szCs w:val="24"/>
        </w:rPr>
        <w:t xml:space="preserve">  kurları  ise  nakit  olmayan  yabancı  paralar  için  uygulanmaktadır.  </w:t>
      </w:r>
    </w:p>
    <w:p w14:paraId="6935C308" w14:textId="77777777" w:rsidR="008C6334" w:rsidRDefault="008C6334" w:rsidP="00923D53">
      <w:pPr>
        <w:jc w:val="both"/>
        <w:rPr>
          <w:sz w:val="24"/>
          <w:szCs w:val="24"/>
        </w:rPr>
      </w:pPr>
    </w:p>
    <w:p w14:paraId="111DE1B1" w14:textId="5535779A" w:rsidR="008C6334" w:rsidRDefault="00923D53" w:rsidP="00923D53">
      <w:pPr>
        <w:jc w:val="both"/>
        <w:rPr>
          <w:bCs/>
          <w:sz w:val="24"/>
          <w:szCs w:val="24"/>
        </w:rPr>
      </w:pPr>
      <w:r w:rsidRPr="001F1126">
        <w:rPr>
          <w:sz w:val="24"/>
          <w:szCs w:val="24"/>
        </w:rPr>
        <w:t xml:space="preserve">Bu </w:t>
      </w:r>
      <w:r w:rsidR="008C6334">
        <w:rPr>
          <w:sz w:val="24"/>
          <w:szCs w:val="24"/>
        </w:rPr>
        <w:t>doğrultuda b</w:t>
      </w:r>
      <w:r w:rsidR="008C6334">
        <w:rPr>
          <w:bCs/>
          <w:sz w:val="24"/>
          <w:szCs w:val="24"/>
        </w:rPr>
        <w:t>orsada rayici olmayan yabancı paraların ve yabancı para cinsinden senetli ve senetsiz alacak ve borçların değerlemesinde 31.12.2023 tarihi itibariyle bu kurlar uygulanacaktır</w:t>
      </w:r>
      <w:r w:rsidR="008C6334">
        <w:rPr>
          <w:bCs/>
          <w:sz w:val="24"/>
          <w:szCs w:val="24"/>
        </w:rPr>
        <w:t xml:space="preserve">. </w:t>
      </w:r>
    </w:p>
    <w:p w14:paraId="76BF873B" w14:textId="77777777" w:rsidR="008C6334" w:rsidRDefault="008C6334" w:rsidP="00923D53">
      <w:pPr>
        <w:jc w:val="both"/>
        <w:rPr>
          <w:bCs/>
          <w:sz w:val="24"/>
          <w:szCs w:val="24"/>
        </w:rPr>
      </w:pPr>
    </w:p>
    <w:p w14:paraId="27F4B32B" w14:textId="0047E66D" w:rsidR="008C6334" w:rsidRDefault="008C6334" w:rsidP="00923D53">
      <w:pPr>
        <w:jc w:val="both"/>
        <w:rPr>
          <w:sz w:val="24"/>
          <w:szCs w:val="24"/>
        </w:rPr>
      </w:pPr>
      <w:r>
        <w:rPr>
          <w:sz w:val="24"/>
          <w:szCs w:val="24"/>
        </w:rPr>
        <w:t>31.12.2023 itibariyle değerlemede dikkate alınacak kurlara sirküler ekinde yer verilmiştir.</w:t>
      </w:r>
    </w:p>
    <w:p w14:paraId="4729A15D" w14:textId="77777777" w:rsidR="00923D53" w:rsidRDefault="00923D53" w:rsidP="00923D53">
      <w:pPr>
        <w:jc w:val="both"/>
        <w:rPr>
          <w:sz w:val="24"/>
          <w:szCs w:val="24"/>
        </w:rPr>
      </w:pPr>
    </w:p>
    <w:p w14:paraId="424B59F4" w14:textId="2B9DE0CB" w:rsidR="005124AE" w:rsidRPr="005124AE" w:rsidRDefault="00341267" w:rsidP="008C6334">
      <w:pPr>
        <w:spacing w:before="120" w:after="240"/>
        <w:ind w:right="-589"/>
        <w:jc w:val="both"/>
        <w:rPr>
          <w:sz w:val="24"/>
          <w:szCs w:val="24"/>
          <w:lang w:eastAsia="tr-TR" w:bidi="as-IN"/>
        </w:rPr>
      </w:pPr>
      <w:proofErr w:type="gramStart"/>
      <w:r w:rsidRPr="00341267">
        <w:rPr>
          <w:sz w:val="24"/>
          <w:szCs w:val="24"/>
          <w:lang w:eastAsia="tr-TR" w:bidi="as-IN"/>
        </w:rPr>
        <w:t>Saygılarımızla.</w:t>
      </w:r>
      <w:r w:rsidR="001A2471">
        <w:rPr>
          <w:sz w:val="24"/>
          <w:szCs w:val="24"/>
          <w:lang w:eastAsia="tr-TR" w:bidi="as-IN"/>
        </w:rPr>
        <w:t>.</w:t>
      </w:r>
      <w:proofErr w:type="gramEnd"/>
    </w:p>
    <w:p w14:paraId="66C68231" w14:textId="77777777" w:rsidR="005124AE" w:rsidRPr="005124AE" w:rsidRDefault="005124AE" w:rsidP="005124AE">
      <w:pPr>
        <w:rPr>
          <w:sz w:val="24"/>
          <w:szCs w:val="24"/>
          <w:lang w:eastAsia="tr-TR"/>
        </w:rPr>
      </w:pPr>
    </w:p>
    <w:p w14:paraId="2EB6E2D4" w14:textId="77777777" w:rsidR="005124AE" w:rsidRPr="005124AE" w:rsidRDefault="005124AE" w:rsidP="005124AE">
      <w:pPr>
        <w:rPr>
          <w:sz w:val="24"/>
          <w:szCs w:val="24"/>
          <w:lang w:eastAsia="tr-TR"/>
        </w:rPr>
      </w:pPr>
    </w:p>
    <w:p w14:paraId="692BE808" w14:textId="77777777" w:rsidR="005124AE" w:rsidRPr="005124AE" w:rsidRDefault="005124AE" w:rsidP="005124AE">
      <w:pPr>
        <w:rPr>
          <w:sz w:val="24"/>
          <w:szCs w:val="24"/>
          <w:lang w:eastAsia="tr-TR"/>
        </w:rPr>
      </w:pPr>
    </w:p>
    <w:p w14:paraId="14C30D23" w14:textId="77777777" w:rsidR="005124AE" w:rsidRPr="005124AE" w:rsidRDefault="005124AE" w:rsidP="005124AE">
      <w:pPr>
        <w:rPr>
          <w:sz w:val="24"/>
          <w:szCs w:val="24"/>
          <w:lang w:eastAsia="tr-TR"/>
        </w:rPr>
      </w:pPr>
    </w:p>
    <w:sectPr w:rsidR="005124AE" w:rsidRPr="005124AE" w:rsidSect="00633F3A">
      <w:headerReference w:type="default" r:id="rId8"/>
      <w:footerReference w:type="default" r:id="rId9"/>
      <w:pgSz w:w="11910" w:h="16840"/>
      <w:pgMar w:top="2000" w:right="1020" w:bottom="1540" w:left="1300" w:header="367" w:footer="1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4067" w14:textId="77777777" w:rsidR="00633F3A" w:rsidRDefault="00633F3A" w:rsidP="0088208C">
      <w:r>
        <w:separator/>
      </w:r>
    </w:p>
  </w:endnote>
  <w:endnote w:type="continuationSeparator" w:id="0">
    <w:p w14:paraId="443597CE" w14:textId="77777777" w:rsidR="00633F3A" w:rsidRDefault="00633F3A" w:rsidP="008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225129"/>
      <w:docPartObj>
        <w:docPartGallery w:val="Page Numbers (Bottom of Page)"/>
        <w:docPartUnique/>
      </w:docPartObj>
    </w:sdtPr>
    <w:sdtContent>
      <w:p w14:paraId="3F4EF245" w14:textId="77777777" w:rsidR="005124AE" w:rsidRDefault="005124AE">
        <w:pPr>
          <w:pStyle w:val="AltBilgi"/>
          <w:jc w:val="center"/>
        </w:pPr>
        <w:r>
          <w:t>1</w:t>
        </w:r>
      </w:p>
      <w:p w14:paraId="3486EFE7" w14:textId="178E0B29" w:rsidR="008A7EA2" w:rsidRDefault="00000000">
        <w:pPr>
          <w:pStyle w:val="AltBilgi"/>
          <w:jc w:val="center"/>
        </w:pPr>
      </w:p>
    </w:sdtContent>
  </w:sdt>
  <w:p w14:paraId="3D3F5567" w14:textId="042E8BB6" w:rsidR="00815389" w:rsidRDefault="008A7EA2" w:rsidP="00B4257C">
    <w:pPr>
      <w:pStyle w:val="AltBilgi"/>
      <w:tabs>
        <w:tab w:val="clear" w:pos="4536"/>
        <w:tab w:val="clear" w:pos="9072"/>
        <w:tab w:val="left" w:pos="2400"/>
      </w:tabs>
    </w:pPr>
    <w:r>
      <w:t>Sirküler 2024/</w:t>
    </w:r>
    <w:r w:rsidR="005124AE">
      <w:t>1</w:t>
    </w:r>
    <w:r w:rsidR="00923D53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AA1B" w14:textId="77777777" w:rsidR="00633F3A" w:rsidRDefault="00633F3A" w:rsidP="0088208C">
      <w:r>
        <w:separator/>
      </w:r>
    </w:p>
  </w:footnote>
  <w:footnote w:type="continuationSeparator" w:id="0">
    <w:p w14:paraId="0E2C281A" w14:textId="77777777" w:rsidR="00633F3A" w:rsidRDefault="00633F3A" w:rsidP="0088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D398" w14:textId="5F7E3E1D" w:rsidR="00815389" w:rsidRDefault="00815389" w:rsidP="00815389">
    <w:pPr>
      <w:pStyle w:val="stBilgi"/>
      <w:jc w:val="right"/>
    </w:pPr>
    <w:r>
      <w:rPr>
        <w:noProof/>
      </w:rPr>
      <w:drawing>
        <wp:inline distT="0" distB="0" distL="0" distR="0" wp14:anchorId="0921C02C" wp14:editId="6ED5FF18">
          <wp:extent cx="1611630" cy="567690"/>
          <wp:effectExtent l="0" t="0" r="7620" b="3810"/>
          <wp:docPr id="854493105" name="Resim 2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493105" name="Resim 2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21B97" w14:textId="77777777" w:rsidR="004417E8" w:rsidRPr="00A03562" w:rsidRDefault="004417E8" w:rsidP="004417E8">
    <w:pPr>
      <w:pStyle w:val="stBilgi"/>
      <w:jc w:val="right"/>
      <w:rPr>
        <w:rFonts w:ascii="Abadi Extra Light" w:hAnsi="Abadi Extra Light"/>
        <w:sz w:val="30"/>
        <w:szCs w:val="30"/>
      </w:rPr>
    </w:pPr>
    <w:r w:rsidRPr="00A03562">
      <w:rPr>
        <w:rFonts w:ascii="Abadi Extra Light" w:hAnsi="Abadi Extra Light"/>
        <w:sz w:val="30"/>
        <w:szCs w:val="30"/>
      </w:rPr>
      <w:t xml:space="preserve">Be a </w:t>
    </w:r>
    <w:proofErr w:type="spellStart"/>
    <w:r w:rsidRPr="00A03562">
      <w:rPr>
        <w:rFonts w:ascii="Abadi Extra Light" w:hAnsi="Abadi Extra Light"/>
        <w:sz w:val="30"/>
        <w:szCs w:val="30"/>
      </w:rPr>
      <w:t>Part</w:t>
    </w:r>
    <w:proofErr w:type="spellEnd"/>
    <w:r w:rsidRPr="00A03562">
      <w:rPr>
        <w:rFonts w:ascii="Abadi Extra Light" w:hAnsi="Abadi Extra Light"/>
        <w:sz w:val="30"/>
        <w:szCs w:val="30"/>
      </w:rPr>
      <w:t xml:space="preserve"> of </w:t>
    </w:r>
    <w:proofErr w:type="spellStart"/>
    <w:r w:rsidRPr="00A03562">
      <w:rPr>
        <w:rFonts w:ascii="Abadi Extra Light" w:hAnsi="Abadi Extra Light"/>
        <w:sz w:val="30"/>
        <w:szCs w:val="30"/>
      </w:rPr>
      <w:t>Progress</w:t>
    </w:r>
    <w:proofErr w:type="spellEnd"/>
  </w:p>
  <w:p w14:paraId="782B2547" w14:textId="77777777" w:rsidR="004417E8" w:rsidRDefault="004417E8" w:rsidP="0081538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7021"/>
    <w:multiLevelType w:val="hybridMultilevel"/>
    <w:tmpl w:val="028E55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3492"/>
    <w:multiLevelType w:val="hybridMultilevel"/>
    <w:tmpl w:val="6CBAA2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F86"/>
    <w:multiLevelType w:val="hybridMultilevel"/>
    <w:tmpl w:val="60CA9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669A"/>
    <w:multiLevelType w:val="hybridMultilevel"/>
    <w:tmpl w:val="F89286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F12D2"/>
    <w:multiLevelType w:val="hybridMultilevel"/>
    <w:tmpl w:val="7FE60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1D1B"/>
    <w:multiLevelType w:val="hybridMultilevel"/>
    <w:tmpl w:val="B1909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55FDD"/>
    <w:multiLevelType w:val="hybridMultilevel"/>
    <w:tmpl w:val="9EDE3714"/>
    <w:lvl w:ilvl="0" w:tplc="EA321658">
      <w:start w:val="3"/>
      <w:numFmt w:val="upperLetter"/>
      <w:lvlText w:val="%1."/>
      <w:lvlJc w:val="left"/>
      <w:pPr>
        <w:ind w:left="7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3" w:hanging="360"/>
      </w:pPr>
    </w:lvl>
    <w:lvl w:ilvl="2" w:tplc="041F001B" w:tentative="1">
      <w:start w:val="1"/>
      <w:numFmt w:val="lowerRoman"/>
      <w:lvlText w:val="%3."/>
      <w:lvlJc w:val="right"/>
      <w:pPr>
        <w:ind w:left="2143" w:hanging="180"/>
      </w:pPr>
    </w:lvl>
    <w:lvl w:ilvl="3" w:tplc="041F000F" w:tentative="1">
      <w:start w:val="1"/>
      <w:numFmt w:val="decimal"/>
      <w:lvlText w:val="%4."/>
      <w:lvlJc w:val="left"/>
      <w:pPr>
        <w:ind w:left="2863" w:hanging="360"/>
      </w:pPr>
    </w:lvl>
    <w:lvl w:ilvl="4" w:tplc="041F0019" w:tentative="1">
      <w:start w:val="1"/>
      <w:numFmt w:val="lowerLetter"/>
      <w:lvlText w:val="%5."/>
      <w:lvlJc w:val="left"/>
      <w:pPr>
        <w:ind w:left="3583" w:hanging="360"/>
      </w:pPr>
    </w:lvl>
    <w:lvl w:ilvl="5" w:tplc="041F001B" w:tentative="1">
      <w:start w:val="1"/>
      <w:numFmt w:val="lowerRoman"/>
      <w:lvlText w:val="%6."/>
      <w:lvlJc w:val="right"/>
      <w:pPr>
        <w:ind w:left="4303" w:hanging="180"/>
      </w:pPr>
    </w:lvl>
    <w:lvl w:ilvl="6" w:tplc="041F000F" w:tentative="1">
      <w:start w:val="1"/>
      <w:numFmt w:val="decimal"/>
      <w:lvlText w:val="%7."/>
      <w:lvlJc w:val="left"/>
      <w:pPr>
        <w:ind w:left="5023" w:hanging="360"/>
      </w:pPr>
    </w:lvl>
    <w:lvl w:ilvl="7" w:tplc="041F0019" w:tentative="1">
      <w:start w:val="1"/>
      <w:numFmt w:val="lowerLetter"/>
      <w:lvlText w:val="%8."/>
      <w:lvlJc w:val="left"/>
      <w:pPr>
        <w:ind w:left="5743" w:hanging="360"/>
      </w:pPr>
    </w:lvl>
    <w:lvl w:ilvl="8" w:tplc="041F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5C9056B9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8" w15:restartNumberingAfterBreak="0">
    <w:nsid w:val="5DBF39EB"/>
    <w:multiLevelType w:val="hybridMultilevel"/>
    <w:tmpl w:val="513CD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A1397"/>
    <w:multiLevelType w:val="hybridMultilevel"/>
    <w:tmpl w:val="F4088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013D"/>
    <w:multiLevelType w:val="hybridMultilevel"/>
    <w:tmpl w:val="44B89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D6598"/>
    <w:multiLevelType w:val="hybridMultilevel"/>
    <w:tmpl w:val="5F769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6301B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3" w15:restartNumberingAfterBreak="0">
    <w:nsid w:val="68024FEC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4" w15:restartNumberingAfterBreak="0">
    <w:nsid w:val="76921BDF"/>
    <w:multiLevelType w:val="hybridMultilevel"/>
    <w:tmpl w:val="060C7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94EE9"/>
    <w:multiLevelType w:val="hybridMultilevel"/>
    <w:tmpl w:val="1ACA1D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2694"/>
    <w:multiLevelType w:val="hybridMultilevel"/>
    <w:tmpl w:val="8DD6C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34514">
    <w:abstractNumId w:val="11"/>
  </w:num>
  <w:num w:numId="2" w16cid:durableId="930040842">
    <w:abstractNumId w:val="2"/>
  </w:num>
  <w:num w:numId="3" w16cid:durableId="1057360964">
    <w:abstractNumId w:val="1"/>
  </w:num>
  <w:num w:numId="4" w16cid:durableId="1717850024">
    <w:abstractNumId w:val="14"/>
  </w:num>
  <w:num w:numId="5" w16cid:durableId="846410753">
    <w:abstractNumId w:val="9"/>
  </w:num>
  <w:num w:numId="6" w16cid:durableId="310986670">
    <w:abstractNumId w:val="3"/>
  </w:num>
  <w:num w:numId="7" w16cid:durableId="20323696">
    <w:abstractNumId w:val="15"/>
  </w:num>
  <w:num w:numId="8" w16cid:durableId="55053289">
    <w:abstractNumId w:val="13"/>
  </w:num>
  <w:num w:numId="9" w16cid:durableId="385377909">
    <w:abstractNumId w:val="12"/>
  </w:num>
  <w:num w:numId="10" w16cid:durableId="1712420105">
    <w:abstractNumId w:val="7"/>
  </w:num>
  <w:num w:numId="11" w16cid:durableId="292712063">
    <w:abstractNumId w:val="6"/>
  </w:num>
  <w:num w:numId="12" w16cid:durableId="596450215">
    <w:abstractNumId w:val="5"/>
  </w:num>
  <w:num w:numId="13" w16cid:durableId="800925793">
    <w:abstractNumId w:val="10"/>
  </w:num>
  <w:num w:numId="14" w16cid:durableId="1815558846">
    <w:abstractNumId w:val="16"/>
  </w:num>
  <w:num w:numId="15" w16cid:durableId="1200554483">
    <w:abstractNumId w:val="4"/>
  </w:num>
  <w:num w:numId="16" w16cid:durableId="1064795811">
    <w:abstractNumId w:val="0"/>
  </w:num>
  <w:num w:numId="17" w16cid:durableId="441075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C"/>
    <w:rsid w:val="000453C9"/>
    <w:rsid w:val="0007668D"/>
    <w:rsid w:val="000925D4"/>
    <w:rsid w:val="00093D2F"/>
    <w:rsid w:val="000B5AD2"/>
    <w:rsid w:val="000C0657"/>
    <w:rsid w:val="000C0B40"/>
    <w:rsid w:val="000E3291"/>
    <w:rsid w:val="000E337A"/>
    <w:rsid w:val="00117B90"/>
    <w:rsid w:val="0015120A"/>
    <w:rsid w:val="00173277"/>
    <w:rsid w:val="00173D43"/>
    <w:rsid w:val="001A2471"/>
    <w:rsid w:val="001C3BC3"/>
    <w:rsid w:val="001C55EF"/>
    <w:rsid w:val="001E0996"/>
    <w:rsid w:val="001E6D98"/>
    <w:rsid w:val="001F7B74"/>
    <w:rsid w:val="00251719"/>
    <w:rsid w:val="002774BE"/>
    <w:rsid w:val="00296931"/>
    <w:rsid w:val="002C3C0D"/>
    <w:rsid w:val="002D5E88"/>
    <w:rsid w:val="002E096C"/>
    <w:rsid w:val="002F5EA8"/>
    <w:rsid w:val="00307072"/>
    <w:rsid w:val="00323407"/>
    <w:rsid w:val="00341267"/>
    <w:rsid w:val="00345C04"/>
    <w:rsid w:val="003A386D"/>
    <w:rsid w:val="003A6936"/>
    <w:rsid w:val="003F0B48"/>
    <w:rsid w:val="004212DF"/>
    <w:rsid w:val="0042798E"/>
    <w:rsid w:val="004417E8"/>
    <w:rsid w:val="004B369A"/>
    <w:rsid w:val="004B765B"/>
    <w:rsid w:val="004F1509"/>
    <w:rsid w:val="005124AE"/>
    <w:rsid w:val="0058605D"/>
    <w:rsid w:val="005A0B9F"/>
    <w:rsid w:val="005A1DAD"/>
    <w:rsid w:val="005A4ADF"/>
    <w:rsid w:val="005A5D7B"/>
    <w:rsid w:val="005B7BD8"/>
    <w:rsid w:val="005C24A7"/>
    <w:rsid w:val="0060565F"/>
    <w:rsid w:val="00607A9B"/>
    <w:rsid w:val="006162F9"/>
    <w:rsid w:val="00633F3A"/>
    <w:rsid w:val="006376E1"/>
    <w:rsid w:val="006532D8"/>
    <w:rsid w:val="00661C6C"/>
    <w:rsid w:val="0066598D"/>
    <w:rsid w:val="00691B20"/>
    <w:rsid w:val="00693D6B"/>
    <w:rsid w:val="006B73ED"/>
    <w:rsid w:val="006E1E1F"/>
    <w:rsid w:val="00726889"/>
    <w:rsid w:val="00735161"/>
    <w:rsid w:val="00777232"/>
    <w:rsid w:val="00793942"/>
    <w:rsid w:val="007A77FF"/>
    <w:rsid w:val="007F038F"/>
    <w:rsid w:val="00815389"/>
    <w:rsid w:val="008217A6"/>
    <w:rsid w:val="00833F9D"/>
    <w:rsid w:val="00841EBE"/>
    <w:rsid w:val="00881A68"/>
    <w:rsid w:val="00881BA6"/>
    <w:rsid w:val="0088208C"/>
    <w:rsid w:val="008A7EA2"/>
    <w:rsid w:val="008B7224"/>
    <w:rsid w:val="008C362D"/>
    <w:rsid w:val="008C6334"/>
    <w:rsid w:val="00912C3A"/>
    <w:rsid w:val="00917833"/>
    <w:rsid w:val="00921405"/>
    <w:rsid w:val="009234A9"/>
    <w:rsid w:val="00923D53"/>
    <w:rsid w:val="009834BD"/>
    <w:rsid w:val="009905B1"/>
    <w:rsid w:val="009D6728"/>
    <w:rsid w:val="00A15A84"/>
    <w:rsid w:val="00A521FE"/>
    <w:rsid w:val="00A605C6"/>
    <w:rsid w:val="00AB02C2"/>
    <w:rsid w:val="00AB5FE6"/>
    <w:rsid w:val="00B4257C"/>
    <w:rsid w:val="00B6660C"/>
    <w:rsid w:val="00BB329A"/>
    <w:rsid w:val="00BD7DC4"/>
    <w:rsid w:val="00C36000"/>
    <w:rsid w:val="00C40500"/>
    <w:rsid w:val="00C57BB3"/>
    <w:rsid w:val="00CA4F0A"/>
    <w:rsid w:val="00CF1DBD"/>
    <w:rsid w:val="00D33501"/>
    <w:rsid w:val="00D53CF3"/>
    <w:rsid w:val="00DA27D9"/>
    <w:rsid w:val="00DF3E4D"/>
    <w:rsid w:val="00E03D0C"/>
    <w:rsid w:val="00E426B6"/>
    <w:rsid w:val="00EB573D"/>
    <w:rsid w:val="00EF569B"/>
    <w:rsid w:val="00F01857"/>
    <w:rsid w:val="00F258CE"/>
    <w:rsid w:val="00F428A6"/>
    <w:rsid w:val="00F62C17"/>
    <w:rsid w:val="00F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9660"/>
  <w15:chartTrackingRefBased/>
  <w15:docId w15:val="{EFEB6324-F3A9-41CD-B8A6-B16F9D9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88208C"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2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20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08C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208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208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8208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208C"/>
    <w:pPr>
      <w:spacing w:before="56"/>
      <w:ind w:left="49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qFormat/>
    <w:rsid w:val="008820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9834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3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inymm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AŞCI</dc:creator>
  <cp:keywords/>
  <dc:description/>
  <cp:lastModifiedBy>Ufuk Kaynar</cp:lastModifiedBy>
  <cp:revision>3</cp:revision>
  <dcterms:created xsi:type="dcterms:W3CDTF">2024-02-12T13:38:00Z</dcterms:created>
  <dcterms:modified xsi:type="dcterms:W3CDTF">2024-02-12T13:47:00Z</dcterms:modified>
</cp:coreProperties>
</file>